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9F4DF6" w:rsidRDefault="009F4DF6" w14:paraId="2841C0B1" w14:textId="77777777">
      <w:pPr>
        <w:pStyle w:val="Textoindependiente"/>
        <w:rPr>
          <w:rFonts w:ascii="Times New Roman"/>
        </w:rPr>
      </w:pPr>
    </w:p>
    <w:p w:rsidR="009F4DF6" w:rsidRDefault="009F4DF6" w14:paraId="7D8A0A2F" w14:textId="77777777">
      <w:pPr>
        <w:pStyle w:val="Textoindependiente"/>
        <w:rPr>
          <w:rFonts w:ascii="Times New Roman"/>
        </w:rPr>
      </w:pPr>
    </w:p>
    <w:p w:rsidR="009F4DF6" w:rsidRDefault="00234AFF" w14:paraId="33B59CA5" w14:textId="77777777">
      <w:pPr>
        <w:pStyle w:val="Ttulo1"/>
        <w:numPr>
          <w:ilvl w:val="0"/>
          <w:numId w:val="17"/>
        </w:numPr>
        <w:tabs>
          <w:tab w:val="left" w:pos="1203"/>
        </w:tabs>
      </w:pPr>
      <w:r>
        <w:t>Propósito</w:t>
      </w:r>
    </w:p>
    <w:p w:rsidR="009F4DF6" w:rsidRDefault="00234AFF" w14:paraId="59472B40" w14:textId="77777777">
      <w:pPr>
        <w:pStyle w:val="Textoindependiente"/>
        <w:spacing w:before="117"/>
        <w:ind w:left="1202" w:right="518"/>
        <w:jc w:val="both"/>
      </w:pPr>
      <w:r>
        <w:t>Definir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rigen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riesgos,</w:t>
      </w:r>
      <w:r>
        <w:rPr>
          <w:spacing w:val="-4"/>
        </w:rPr>
        <w:t xml:space="preserve"> </w:t>
      </w:r>
      <w:r>
        <w:t>asociados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del Servicio Educativo en el Tecnológico Nacional de México; desde su identificación hasta el seguimiento de los planes de acción definidos para el cumplimiento legal, reglamentario y de normas</w:t>
      </w:r>
      <w:r>
        <w:rPr>
          <w:spacing w:val="-15"/>
        </w:rPr>
        <w:t xml:space="preserve"> </w:t>
      </w:r>
      <w:r>
        <w:t>internacionales.</w:t>
      </w:r>
    </w:p>
    <w:p w:rsidR="009F4DF6" w:rsidRDefault="009F4DF6" w14:paraId="1A5310C4" w14:textId="77777777">
      <w:pPr>
        <w:pStyle w:val="Textoindependiente"/>
        <w:spacing w:before="9"/>
        <w:rPr>
          <w:sz w:val="19"/>
        </w:rPr>
      </w:pPr>
    </w:p>
    <w:p w:rsidR="009F4DF6" w:rsidRDefault="00234AFF" w14:paraId="7FB6F2DC" w14:textId="77777777">
      <w:pPr>
        <w:pStyle w:val="Ttulo1"/>
        <w:numPr>
          <w:ilvl w:val="0"/>
          <w:numId w:val="17"/>
        </w:numPr>
        <w:tabs>
          <w:tab w:val="left" w:pos="1203"/>
        </w:tabs>
        <w:spacing w:before="0"/>
      </w:pPr>
      <w:r>
        <w:t>Alcance</w:t>
      </w:r>
    </w:p>
    <w:p w:rsidR="009F4DF6" w:rsidRDefault="00234AFF" w14:paraId="288FE2F3" w14:textId="77777777">
      <w:pPr>
        <w:pStyle w:val="Textoindependiente"/>
        <w:spacing w:before="158"/>
        <w:ind w:left="1103" w:right="524" w:firstLine="38"/>
        <w:jc w:val="both"/>
      </w:pPr>
      <w:r>
        <w:t>A todos los procesos y actividades desarrolladas en el Tecnológico Nacional de México, que impliquen un riesgo.</w:t>
      </w:r>
    </w:p>
    <w:p w:rsidR="009F4DF6" w:rsidRDefault="009F4DF6" w14:paraId="33025606" w14:textId="77777777">
      <w:pPr>
        <w:pStyle w:val="Textoindependiente"/>
        <w:spacing w:before="8"/>
        <w:rPr>
          <w:sz w:val="26"/>
        </w:rPr>
      </w:pPr>
    </w:p>
    <w:p w:rsidR="009F4DF6" w:rsidRDefault="00234AFF" w14:paraId="7BAB0489" w14:textId="77777777">
      <w:pPr>
        <w:pStyle w:val="Ttulo1"/>
        <w:numPr>
          <w:ilvl w:val="0"/>
          <w:numId w:val="17"/>
        </w:numPr>
        <w:tabs>
          <w:tab w:val="left" w:pos="1203"/>
        </w:tabs>
        <w:spacing w:before="0"/>
      </w:pPr>
      <w:r>
        <w:t>Políticas de operación</w:t>
      </w:r>
    </w:p>
    <w:p w:rsidR="009F4DF6" w:rsidRDefault="009F4DF6" w14:paraId="6AD9EC3C" w14:textId="77777777">
      <w:pPr>
        <w:pStyle w:val="Textoindependiente"/>
        <w:spacing w:before="1"/>
        <w:rPr>
          <w:b/>
          <w:sz w:val="24"/>
        </w:rPr>
      </w:pPr>
    </w:p>
    <w:p w:rsidR="009F4DF6" w:rsidRDefault="00234AFF" w14:paraId="4548AC5D" w14:textId="77777777">
      <w:pPr>
        <w:pStyle w:val="Prrafodelista"/>
        <w:numPr>
          <w:ilvl w:val="1"/>
          <w:numId w:val="17"/>
        </w:numPr>
        <w:tabs>
          <w:tab w:val="left" w:pos="1606"/>
        </w:tabs>
        <w:ind w:right="522" w:firstLine="283"/>
        <w:jc w:val="left"/>
        <w:rPr>
          <w:sz w:val="20"/>
        </w:rPr>
      </w:pPr>
      <w:r>
        <w:rPr>
          <w:sz w:val="20"/>
        </w:rPr>
        <w:t xml:space="preserve">El (la) coordinador (a) del SG y la alta dirección, serán responsables de registrar los riesgos y oportunidades, asociados al Servicio Educativo en la </w:t>
      </w:r>
      <w:r>
        <w:rPr>
          <w:b/>
          <w:sz w:val="20"/>
        </w:rPr>
        <w:t xml:space="preserve">Cédula de Identificación, Evaluación y Calificación de Riesgos </w:t>
      </w:r>
      <w:r>
        <w:rPr>
          <w:sz w:val="20"/>
        </w:rPr>
        <w:t xml:space="preserve">y la </w:t>
      </w:r>
      <w:r>
        <w:rPr>
          <w:b/>
          <w:i/>
          <w:sz w:val="20"/>
        </w:rPr>
        <w:t xml:space="preserve">Matriz de </w:t>
      </w:r>
      <w:r>
        <w:rPr>
          <w:sz w:val="20"/>
        </w:rPr>
        <w:t>G</w:t>
      </w:r>
      <w:r>
        <w:rPr>
          <w:b/>
          <w:i/>
          <w:sz w:val="20"/>
        </w:rPr>
        <w:t xml:space="preserve">estión de los Riesgos </w:t>
      </w:r>
      <w:r>
        <w:rPr>
          <w:sz w:val="20"/>
        </w:rPr>
        <w:t>donde se incluirá lo</w:t>
      </w:r>
      <w:r>
        <w:rPr>
          <w:spacing w:val="-3"/>
          <w:sz w:val="20"/>
        </w:rPr>
        <w:t xml:space="preserve"> </w:t>
      </w:r>
      <w:r>
        <w:rPr>
          <w:sz w:val="20"/>
        </w:rPr>
        <w:t>siguiente:</w:t>
      </w:r>
    </w:p>
    <w:p w:rsidR="009F4DF6" w:rsidRDefault="009F4DF6" w14:paraId="10093B4A" w14:textId="77777777">
      <w:pPr>
        <w:pStyle w:val="Textoindependiente"/>
        <w:spacing w:before="3"/>
      </w:pPr>
    </w:p>
    <w:p w:rsidR="009F4DF6" w:rsidRDefault="00234AFF" w14:paraId="4D342EA5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Indicador</w:t>
      </w:r>
    </w:p>
    <w:p w:rsidR="009F4DF6" w:rsidRDefault="00234AFF" w14:paraId="65EE4296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Riesgo</w:t>
      </w:r>
    </w:p>
    <w:p w:rsidR="009F4DF6" w:rsidRDefault="00234AFF" w14:paraId="007D5BBF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Responsable</w:t>
      </w:r>
    </w:p>
    <w:p w:rsidR="009F4DF6" w:rsidRDefault="00234AFF" w14:paraId="64356D66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2" w:lineRule="exact"/>
        <w:rPr>
          <w:sz w:val="20"/>
        </w:rPr>
      </w:pPr>
      <w:r>
        <w:rPr>
          <w:sz w:val="20"/>
        </w:rPr>
        <w:t>Nivel de decisión</w:t>
      </w:r>
    </w:p>
    <w:p w:rsidR="009F4DF6" w:rsidRDefault="00234AFF" w14:paraId="70B2D90A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Clasificación</w:t>
      </w:r>
    </w:p>
    <w:p w:rsidR="009F4DF6" w:rsidRDefault="00234AFF" w14:paraId="183D4B06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Factores de Riesgo</w:t>
      </w:r>
      <w:r>
        <w:rPr>
          <w:spacing w:val="-3"/>
          <w:sz w:val="20"/>
        </w:rPr>
        <w:t xml:space="preserve"> </w:t>
      </w:r>
      <w:r>
        <w:rPr>
          <w:sz w:val="20"/>
        </w:rPr>
        <w:t>(causas)</w:t>
      </w:r>
    </w:p>
    <w:p w:rsidR="009F4DF6" w:rsidRDefault="00234AFF" w14:paraId="0273D85C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Efectos</w:t>
      </w:r>
      <w:r>
        <w:rPr>
          <w:spacing w:val="-1"/>
          <w:sz w:val="20"/>
        </w:rPr>
        <w:t xml:space="preserve"> </w:t>
      </w:r>
      <w:r>
        <w:rPr>
          <w:sz w:val="20"/>
        </w:rPr>
        <w:t>(impacto)</w:t>
      </w:r>
    </w:p>
    <w:p w:rsidR="009F4DF6" w:rsidRDefault="00234AFF" w14:paraId="313FF739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interesadas</w:t>
      </w:r>
    </w:p>
    <w:p w:rsidR="009F4DF6" w:rsidRDefault="00234AFF" w14:paraId="7DFC0937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Valoración Inicial del</w:t>
      </w:r>
      <w:r>
        <w:rPr>
          <w:spacing w:val="-1"/>
          <w:sz w:val="20"/>
        </w:rPr>
        <w:t xml:space="preserve"> </w:t>
      </w:r>
      <w:r>
        <w:rPr>
          <w:sz w:val="20"/>
        </w:rPr>
        <w:t>Riesgo</w:t>
      </w:r>
    </w:p>
    <w:p w:rsidR="009F4DF6" w:rsidRDefault="00234AFF" w14:paraId="48FA8D13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Valoración después de</w:t>
      </w:r>
      <w:r>
        <w:rPr>
          <w:spacing w:val="-1"/>
          <w:sz w:val="20"/>
        </w:rPr>
        <w:t xml:space="preserve"> </w:t>
      </w:r>
      <w:r>
        <w:rPr>
          <w:sz w:val="20"/>
        </w:rPr>
        <w:t>controles</w:t>
      </w:r>
    </w:p>
    <w:p w:rsidR="009F4DF6" w:rsidRDefault="00234AFF" w14:paraId="4F02E2C0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Mapa de</w:t>
      </w:r>
      <w:r>
        <w:rPr>
          <w:spacing w:val="1"/>
          <w:sz w:val="20"/>
        </w:rPr>
        <w:t xml:space="preserve"> </w:t>
      </w:r>
      <w:r>
        <w:rPr>
          <w:sz w:val="20"/>
        </w:rPr>
        <w:t>Riesgos</w:t>
      </w:r>
    </w:p>
    <w:p w:rsidR="009F4DF6" w:rsidRDefault="00234AFF" w14:paraId="3CC1B937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Estrategias y</w:t>
      </w:r>
      <w:r>
        <w:rPr>
          <w:spacing w:val="-1"/>
          <w:sz w:val="20"/>
        </w:rPr>
        <w:t xml:space="preserve"> </w:t>
      </w:r>
      <w:r>
        <w:rPr>
          <w:sz w:val="20"/>
        </w:rPr>
        <w:t>acciones</w:t>
      </w:r>
    </w:p>
    <w:p w:rsidR="009F4DF6" w:rsidRDefault="00234AFF" w14:paraId="6EEB482C" w14:textId="77777777">
      <w:pPr>
        <w:pStyle w:val="Prrafodelista"/>
        <w:numPr>
          <w:ilvl w:val="2"/>
          <w:numId w:val="17"/>
        </w:numPr>
        <w:tabs>
          <w:tab w:val="left" w:pos="2339"/>
          <w:tab w:val="left" w:pos="2340"/>
        </w:tabs>
        <w:spacing w:line="244" w:lineRule="exact"/>
        <w:rPr>
          <w:sz w:val="20"/>
        </w:rPr>
      </w:pPr>
      <w:r>
        <w:rPr>
          <w:sz w:val="20"/>
        </w:rPr>
        <w:t>Evidencias</w:t>
      </w:r>
    </w:p>
    <w:p w:rsidR="009F4DF6" w:rsidRDefault="009F4DF6" w14:paraId="533CADFA" w14:textId="77777777">
      <w:pPr>
        <w:pStyle w:val="Textoindependiente"/>
        <w:spacing w:before="8"/>
        <w:rPr>
          <w:sz w:val="19"/>
        </w:rPr>
      </w:pPr>
    </w:p>
    <w:p w:rsidR="009F4DF6" w:rsidRDefault="00234AFF" w14:paraId="59EB4289" w14:textId="77777777">
      <w:pPr>
        <w:pStyle w:val="Prrafodelista"/>
        <w:numPr>
          <w:ilvl w:val="1"/>
          <w:numId w:val="17"/>
        </w:numPr>
        <w:tabs>
          <w:tab w:val="left" w:pos="1670"/>
        </w:tabs>
        <w:ind w:right="744" w:firstLine="283"/>
        <w:jc w:val="left"/>
        <w:rPr>
          <w:sz w:val="20"/>
        </w:rPr>
      </w:pPr>
      <w:r>
        <w:rPr>
          <w:sz w:val="20"/>
        </w:rPr>
        <w:t>La comunicación y consulta con las partes interesadas deberá tener lugar en todas las etapas del Proceso de gestión de riesgos</w:t>
      </w:r>
      <w:r>
        <w:rPr>
          <w:spacing w:val="-3"/>
          <w:sz w:val="20"/>
        </w:rPr>
        <w:t xml:space="preserve"> </w:t>
      </w:r>
      <w:r>
        <w:rPr>
          <w:sz w:val="20"/>
        </w:rPr>
        <w:t>para:</w:t>
      </w:r>
    </w:p>
    <w:p w:rsidR="009F4DF6" w:rsidRDefault="009F4DF6" w14:paraId="31645F22" w14:textId="77777777">
      <w:pPr>
        <w:pStyle w:val="Textoindependiente"/>
      </w:pPr>
    </w:p>
    <w:tbl>
      <w:tblPr>
        <w:tblW w:w="10206" w:type="dxa"/>
        <w:tblInd w:w="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7"/>
        <w:gridCol w:w="3641"/>
        <w:gridCol w:w="3588"/>
      </w:tblGrid>
      <w:tr w:rsidR="00FA7169" w:rsidTr="00E534B5" w14:paraId="59941738" w14:textId="77777777">
        <w:tc>
          <w:tcPr>
            <w:tcW w:w="10206" w:type="dxa"/>
            <w:gridSpan w:val="3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="00FA7169" w:rsidP="00E534B5" w:rsidRDefault="00FA7169" w14:paraId="72A25B43" w14:textId="77777777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FA7169" w:rsidTr="00E534B5" w14:paraId="09EA01D1" w14:textId="77777777">
        <w:tc>
          <w:tcPr>
            <w:tcW w:w="2977" w:type="dxa"/>
            <w:tcBorders>
              <w:left w:val="single" w:color="auto" w:sz="18" w:space="0"/>
            </w:tcBorders>
          </w:tcPr>
          <w:p w:rsidR="00FA7169" w:rsidP="00E534B5" w:rsidRDefault="00FA7169" w14:paraId="214B9F2E" w14:textId="77777777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641" w:type="dxa"/>
          </w:tcPr>
          <w:p w:rsidR="00FA7169" w:rsidP="00E534B5" w:rsidRDefault="00FA7169" w14:paraId="6D266766" w14:textId="77777777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588" w:type="dxa"/>
            <w:tcBorders>
              <w:right w:val="single" w:color="auto" w:sz="18" w:space="0"/>
            </w:tcBorders>
          </w:tcPr>
          <w:p w:rsidR="00FA7169" w:rsidP="00E534B5" w:rsidRDefault="00FA7169" w14:paraId="75599D07" w14:textId="77777777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FA7169" w:rsidTr="00E534B5" w14:paraId="303B7A35" w14:textId="77777777">
        <w:trPr>
          <w:trHeight w:val="604"/>
        </w:trPr>
        <w:tc>
          <w:tcPr>
            <w:tcW w:w="2977" w:type="dxa"/>
            <w:tcBorders>
              <w:left w:val="single" w:color="auto" w:sz="18" w:space="0"/>
            </w:tcBorders>
          </w:tcPr>
          <w:p w:rsidR="00FA7169" w:rsidP="00E534B5" w:rsidRDefault="00FA7169" w14:paraId="71547488" w14:textId="77777777">
            <w:pPr>
              <w:pStyle w:val="Piedepgina"/>
              <w:jc w:val="center"/>
              <w:rPr>
                <w:sz w:val="20"/>
                <w:szCs w:val="20"/>
              </w:rPr>
            </w:pPr>
          </w:p>
          <w:p w:rsidR="00FA7169" w:rsidP="00E534B5" w:rsidRDefault="00FA7169" w14:paraId="50077BCB" w14:textId="77777777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:rsidR="00FA7169" w:rsidP="00E534B5" w:rsidRDefault="00FA7169" w14:paraId="4A24F449" w14:textId="77777777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del SGC</w:t>
            </w:r>
          </w:p>
        </w:tc>
        <w:tc>
          <w:tcPr>
            <w:tcW w:w="3641" w:type="dxa"/>
          </w:tcPr>
          <w:p w:rsidR="00FA7169" w:rsidP="00E534B5" w:rsidRDefault="00FA7169" w14:paraId="06BC70AF" w14:textId="77777777">
            <w:pPr>
              <w:pStyle w:val="Piedepgina"/>
              <w:rPr>
                <w:sz w:val="20"/>
                <w:szCs w:val="20"/>
              </w:rPr>
            </w:pPr>
          </w:p>
          <w:p w:rsidR="00FA7169" w:rsidP="00E534B5" w:rsidRDefault="00D05D43" w14:paraId="063BAD17" w14:textId="0183DFC9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FA716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José Carmen Morales Sala</w:t>
            </w:r>
            <w:r w:rsidR="00FA7169">
              <w:rPr>
                <w:sz w:val="20"/>
                <w:szCs w:val="20"/>
              </w:rPr>
              <w:t xml:space="preserve"> Subdirector de Servicios Administrativos,</w:t>
            </w:r>
          </w:p>
          <w:p w:rsidR="00FA7169" w:rsidP="00FA7169" w:rsidRDefault="00647E0F" w14:paraId="3A6BF1B8" w14:textId="534EACA3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Ezequiel Gómez Domínguez</w:t>
            </w:r>
          </w:p>
          <w:p w:rsidR="00FA7169" w:rsidP="00FA7169" w:rsidRDefault="00FA7169" w14:paraId="5A24F9AE" w14:textId="77777777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 Académico,</w:t>
            </w:r>
          </w:p>
          <w:p w:rsidR="00FA7169" w:rsidP="00FA7169" w:rsidRDefault="00647E0F" w14:paraId="1DC3CA47" w14:textId="65BA7642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Beatriz Torres Martínez </w:t>
            </w:r>
            <w:r w:rsidR="00FA7169">
              <w:rPr>
                <w:sz w:val="20"/>
                <w:szCs w:val="20"/>
              </w:rPr>
              <w:t>Subdirector</w:t>
            </w:r>
            <w:r>
              <w:rPr>
                <w:sz w:val="20"/>
                <w:szCs w:val="20"/>
              </w:rPr>
              <w:t>a</w:t>
            </w:r>
            <w:r w:rsidR="00FA7169">
              <w:rPr>
                <w:sz w:val="20"/>
                <w:szCs w:val="20"/>
              </w:rPr>
              <w:t xml:space="preserve"> de Planeación y Vinculación</w:t>
            </w:r>
          </w:p>
        </w:tc>
        <w:tc>
          <w:tcPr>
            <w:tcW w:w="3588" w:type="dxa"/>
            <w:tcBorders>
              <w:right w:val="single" w:color="auto" w:sz="18" w:space="0"/>
            </w:tcBorders>
          </w:tcPr>
          <w:p w:rsidR="00FA7169" w:rsidP="00E534B5" w:rsidRDefault="00FA7169" w14:paraId="7B33D404" w14:textId="77777777">
            <w:pPr>
              <w:pStyle w:val="Piedepgina"/>
              <w:jc w:val="center"/>
              <w:rPr>
                <w:sz w:val="20"/>
                <w:szCs w:val="20"/>
              </w:rPr>
            </w:pPr>
          </w:p>
          <w:p w:rsidR="00FA7169" w:rsidP="006E1009" w:rsidRDefault="006E1009" w14:paraId="0E598F93" w14:textId="37E003F3">
            <w:pPr>
              <w:pStyle w:val="Piedepgina"/>
              <w:jc w:val="center"/>
              <w:rPr>
                <w:sz w:val="20"/>
                <w:szCs w:val="20"/>
              </w:rPr>
            </w:pPr>
            <w:r w:rsidRPr="00967ABC">
              <w:rPr>
                <w:sz w:val="20"/>
                <w:szCs w:val="20"/>
              </w:rPr>
              <w:t>Dr. José Javier Torres Hernández</w:t>
            </w:r>
            <w:bookmarkStart w:name="_GoBack" w:id="0"/>
            <w:bookmarkEnd w:id="0"/>
          </w:p>
          <w:p w:rsidR="00FA7169" w:rsidP="00E534B5" w:rsidRDefault="00FA7169" w14:paraId="1CE5A018" w14:textId="77777777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del Instituto Tecnológico de la Zona Olmeca</w:t>
            </w:r>
          </w:p>
        </w:tc>
      </w:tr>
      <w:tr w:rsidR="00FA7169" w:rsidTr="00E534B5" w14:paraId="2AE8257F" w14:textId="77777777">
        <w:tc>
          <w:tcPr>
            <w:tcW w:w="2977" w:type="dxa"/>
            <w:tcBorders>
              <w:left w:val="single" w:color="auto" w:sz="18" w:space="0"/>
            </w:tcBorders>
          </w:tcPr>
          <w:p w:rsidR="00FA7169" w:rsidP="00E534B5" w:rsidRDefault="00FA7169" w14:paraId="74CC13A6" w14:textId="77777777">
            <w:pPr>
              <w:pStyle w:val="Piedepgina"/>
              <w:rPr>
                <w:sz w:val="20"/>
                <w:szCs w:val="20"/>
              </w:rPr>
            </w:pPr>
          </w:p>
          <w:p w:rsidR="00FA7169" w:rsidP="00E534B5" w:rsidRDefault="00FA7169" w14:paraId="541AC3AF" w14:textId="77777777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641" w:type="dxa"/>
          </w:tcPr>
          <w:p w:rsidR="00FA7169" w:rsidP="00E534B5" w:rsidRDefault="00FA7169" w14:paraId="21D1FE7F" w14:textId="77777777">
            <w:pPr>
              <w:pStyle w:val="Piedepgina"/>
              <w:rPr>
                <w:sz w:val="20"/>
                <w:szCs w:val="20"/>
              </w:rPr>
            </w:pPr>
          </w:p>
          <w:p w:rsidR="00FA7169" w:rsidP="00E534B5" w:rsidRDefault="00FA7169" w14:paraId="101D1386" w14:textId="77777777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  <w:p w:rsidR="00FA7169" w:rsidP="00E534B5" w:rsidRDefault="00FA7169" w14:paraId="4682B6CC" w14:textId="77777777">
            <w:pPr>
              <w:pStyle w:val="Piedepgina"/>
              <w:rPr>
                <w:sz w:val="20"/>
                <w:szCs w:val="20"/>
              </w:rPr>
            </w:pPr>
          </w:p>
          <w:p w:rsidR="00FA7169" w:rsidP="00E534B5" w:rsidRDefault="00FA7169" w14:paraId="1FAB9604" w14:textId="77777777">
            <w:pPr>
              <w:pStyle w:val="Piedepgina"/>
              <w:rPr>
                <w:sz w:val="20"/>
                <w:szCs w:val="20"/>
              </w:rPr>
            </w:pPr>
          </w:p>
          <w:p w:rsidR="00FA7169" w:rsidP="00E534B5" w:rsidRDefault="00FA7169" w14:paraId="14A6CC21" w14:textId="77777777">
            <w:pPr>
              <w:pStyle w:val="Piedepgina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right w:val="single" w:color="auto" w:sz="18" w:space="0"/>
            </w:tcBorders>
          </w:tcPr>
          <w:p w:rsidR="00FA7169" w:rsidP="00E534B5" w:rsidRDefault="00FA7169" w14:paraId="5DF1DC10" w14:textId="77777777">
            <w:pPr>
              <w:pStyle w:val="Piedepgina"/>
              <w:rPr>
                <w:sz w:val="20"/>
                <w:szCs w:val="20"/>
              </w:rPr>
            </w:pPr>
          </w:p>
          <w:p w:rsidR="00FA7169" w:rsidP="00E534B5" w:rsidRDefault="00FA7169" w14:paraId="229435FE" w14:textId="77777777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</w:tr>
      <w:tr w:rsidR="00FA7169" w:rsidTr="00E534B5" w14:paraId="4A3913B3" w14:textId="77777777">
        <w:tc>
          <w:tcPr>
            <w:tcW w:w="2977" w:type="dxa"/>
            <w:tcBorders>
              <w:left w:val="single" w:color="auto" w:sz="18" w:space="0"/>
              <w:bottom w:val="single" w:color="auto" w:sz="18" w:space="0"/>
            </w:tcBorders>
          </w:tcPr>
          <w:p w:rsidR="00FA7169" w:rsidP="00E534B5" w:rsidRDefault="00FA7169" w14:paraId="26F332E9" w14:textId="77777777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641" w:type="dxa"/>
            <w:tcBorders>
              <w:bottom w:val="single" w:color="auto" w:sz="18" w:space="0"/>
            </w:tcBorders>
          </w:tcPr>
          <w:p w:rsidR="00FA7169" w:rsidP="00E534B5" w:rsidRDefault="00FA7169" w14:paraId="5AF4C9D8" w14:textId="77777777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588" w:type="dxa"/>
            <w:tcBorders>
              <w:bottom w:val="single" w:color="auto" w:sz="18" w:space="0"/>
              <w:right w:val="single" w:color="auto" w:sz="18" w:space="0"/>
            </w:tcBorders>
          </w:tcPr>
          <w:p w:rsidR="00FA7169" w:rsidP="00E534B5" w:rsidRDefault="00FA7169" w14:paraId="7BF03BF5" w14:textId="77777777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</w:tr>
    </w:tbl>
    <w:p w:rsidR="009F4DF6" w:rsidRDefault="00234AFF" w14:paraId="0CA4A311" w14:textId="77777777">
      <w:pPr>
        <w:pStyle w:val="Prrafodelista"/>
        <w:numPr>
          <w:ilvl w:val="0"/>
          <w:numId w:val="16"/>
        </w:numPr>
        <w:tabs>
          <w:tab w:val="left" w:pos="1682"/>
        </w:tabs>
        <w:spacing w:before="93"/>
        <w:ind w:right="664" w:firstLine="360"/>
        <w:rPr>
          <w:sz w:val="20"/>
        </w:rPr>
      </w:pPr>
      <w:r>
        <w:rPr>
          <w:sz w:val="20"/>
        </w:rPr>
        <w:lastRenderedPageBreak/>
        <w:t>Identificar y definir tanto los objetivos, metas e indicadores de la institución como los responsables directamente involucrados en el proceso de administración de riesgos,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9F4DF6" w:rsidRDefault="009F4DF6" w14:paraId="23106E09" w14:textId="77777777">
      <w:pPr>
        <w:pStyle w:val="Textoindependiente"/>
        <w:spacing w:before="10"/>
        <w:rPr>
          <w:sz w:val="19"/>
        </w:rPr>
      </w:pPr>
    </w:p>
    <w:p w:rsidR="009F4DF6" w:rsidRDefault="00234AFF" w14:paraId="485A2536" w14:textId="77777777">
      <w:pPr>
        <w:pStyle w:val="Prrafodelista"/>
        <w:numPr>
          <w:ilvl w:val="0"/>
          <w:numId w:val="16"/>
        </w:numPr>
        <w:tabs>
          <w:tab w:val="left" w:pos="1555"/>
        </w:tabs>
        <w:ind w:right="676" w:firstLine="360"/>
        <w:rPr>
          <w:sz w:val="20"/>
        </w:rPr>
      </w:pPr>
      <w:r>
        <w:rPr>
          <w:sz w:val="20"/>
        </w:rPr>
        <w:t>Definir las bases y criterios que se deberán considerar para la identificación de las causas y efectos de los riesgos, así como las acciones que se adopten para su</w:t>
      </w:r>
      <w:r>
        <w:rPr>
          <w:spacing w:val="-9"/>
          <w:sz w:val="20"/>
        </w:rPr>
        <w:t xml:space="preserve"> </w:t>
      </w:r>
      <w:r>
        <w:rPr>
          <w:sz w:val="20"/>
        </w:rPr>
        <w:t>tratamiento.</w:t>
      </w:r>
    </w:p>
    <w:p w:rsidR="009F4DF6" w:rsidRDefault="009F4DF6" w14:paraId="45526F92" w14:textId="77777777">
      <w:pPr>
        <w:pStyle w:val="Textoindependiente"/>
        <w:spacing w:before="1"/>
      </w:pPr>
    </w:p>
    <w:p w:rsidR="009F4DF6" w:rsidRDefault="00234AFF" w14:paraId="068EFD8C" w14:textId="77777777">
      <w:pPr>
        <w:pStyle w:val="Textoindependiente"/>
        <w:spacing w:line="229" w:lineRule="exact"/>
        <w:ind w:left="962"/>
      </w:pPr>
      <w:r>
        <w:t>Lo anterior debe tener como propósito:</w:t>
      </w:r>
    </w:p>
    <w:p w:rsidR="009F4DF6" w:rsidRDefault="00234AFF" w14:paraId="36A19E9B" w14:textId="77777777">
      <w:pPr>
        <w:pStyle w:val="Prrafodelista"/>
        <w:numPr>
          <w:ilvl w:val="0"/>
          <w:numId w:val="15"/>
        </w:numPr>
        <w:tabs>
          <w:tab w:val="left" w:pos="1183"/>
        </w:tabs>
        <w:spacing w:line="228" w:lineRule="exact"/>
        <w:ind w:hanging="220"/>
        <w:rPr>
          <w:sz w:val="20"/>
        </w:rPr>
      </w:pPr>
      <w:r>
        <w:rPr>
          <w:sz w:val="20"/>
        </w:rPr>
        <w:t>Establecer un contexto</w:t>
      </w:r>
      <w:r>
        <w:rPr>
          <w:spacing w:val="-2"/>
          <w:sz w:val="20"/>
        </w:rPr>
        <w:t xml:space="preserve"> </w:t>
      </w:r>
      <w:r>
        <w:rPr>
          <w:sz w:val="20"/>
        </w:rPr>
        <w:t>apropiado;</w:t>
      </w:r>
    </w:p>
    <w:p w:rsidR="009F4DF6" w:rsidRDefault="00234AFF" w14:paraId="714E635E" w14:textId="77777777">
      <w:pPr>
        <w:pStyle w:val="Prrafodelista"/>
        <w:numPr>
          <w:ilvl w:val="0"/>
          <w:numId w:val="15"/>
        </w:numPr>
        <w:tabs>
          <w:tab w:val="left" w:pos="1183"/>
        </w:tabs>
        <w:spacing w:line="242" w:lineRule="auto"/>
        <w:ind w:left="962" w:right="1478" w:firstLine="0"/>
        <w:rPr>
          <w:sz w:val="20"/>
        </w:rPr>
      </w:pPr>
      <w:r>
        <w:rPr>
          <w:sz w:val="20"/>
        </w:rPr>
        <w:t>Asegurar que los objetivos y metas de la institución sean comprendidos y considerados por los responsables de instrumentar el proceso de administración de</w:t>
      </w:r>
      <w:r>
        <w:rPr>
          <w:spacing w:val="-7"/>
          <w:sz w:val="20"/>
        </w:rPr>
        <w:t xml:space="preserve"> </w:t>
      </w:r>
      <w:r>
        <w:rPr>
          <w:sz w:val="20"/>
        </w:rPr>
        <w:t>riesgos;</w:t>
      </w:r>
    </w:p>
    <w:p w:rsidR="009F4DF6" w:rsidRDefault="00234AFF" w14:paraId="6746FCCA" w14:textId="77777777">
      <w:pPr>
        <w:pStyle w:val="Prrafodelista"/>
        <w:numPr>
          <w:ilvl w:val="0"/>
          <w:numId w:val="15"/>
        </w:numPr>
        <w:tabs>
          <w:tab w:val="left" w:pos="1183"/>
        </w:tabs>
        <w:spacing w:line="226" w:lineRule="exact"/>
        <w:ind w:hanging="220"/>
        <w:rPr>
          <w:sz w:val="20"/>
        </w:rPr>
      </w:pPr>
      <w:r>
        <w:rPr>
          <w:sz w:val="20"/>
        </w:rPr>
        <w:t>Asegurar que los riesgos sean identificados correctamente,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9F4DF6" w:rsidRDefault="00234AFF" w14:paraId="295CC41A" w14:textId="77777777">
      <w:pPr>
        <w:pStyle w:val="Prrafodelista"/>
        <w:numPr>
          <w:ilvl w:val="0"/>
          <w:numId w:val="15"/>
        </w:numPr>
        <w:tabs>
          <w:tab w:val="left" w:pos="1186"/>
        </w:tabs>
        <w:spacing w:line="242" w:lineRule="auto"/>
        <w:ind w:left="962" w:right="535" w:firstLine="0"/>
        <w:rPr>
          <w:sz w:val="20"/>
        </w:rPr>
      </w:pPr>
      <w:r>
        <w:rPr>
          <w:sz w:val="20"/>
        </w:rPr>
        <w:t>Constituir un grupo de trabajo en donde estén representadas todas las áreas sustantivas de la institución para el adecuado análisis de los</w:t>
      </w:r>
      <w:r>
        <w:rPr>
          <w:spacing w:val="-4"/>
          <w:sz w:val="20"/>
        </w:rPr>
        <w:t xml:space="preserve"> </w:t>
      </w:r>
      <w:r>
        <w:rPr>
          <w:sz w:val="20"/>
        </w:rPr>
        <w:t>riesgos.</w:t>
      </w:r>
    </w:p>
    <w:p w:rsidR="009F4DF6" w:rsidRDefault="009F4DF6" w14:paraId="66DBD071" w14:textId="77777777">
      <w:pPr>
        <w:pStyle w:val="Textoindependiente"/>
        <w:spacing w:before="8"/>
        <w:rPr>
          <w:sz w:val="19"/>
        </w:rPr>
      </w:pPr>
    </w:p>
    <w:p w:rsidR="009F4DF6" w:rsidRDefault="00234AFF" w14:paraId="19D86555" w14:textId="77777777">
      <w:pPr>
        <w:pStyle w:val="Prrafodelista"/>
        <w:numPr>
          <w:ilvl w:val="1"/>
          <w:numId w:val="17"/>
        </w:numPr>
        <w:tabs>
          <w:tab w:val="left" w:pos="1605"/>
          <w:tab w:val="left" w:pos="1606"/>
        </w:tabs>
        <w:spacing w:before="1"/>
        <w:ind w:left="1605" w:right="525" w:hanging="502"/>
        <w:jc w:val="left"/>
        <w:rPr>
          <w:sz w:val="20"/>
        </w:rPr>
      </w:pPr>
      <w:r>
        <w:rPr>
          <w:sz w:val="20"/>
        </w:rPr>
        <w:t>Para integrar la Gestión de Riesgos en los Sistemas de Gestión es importante evaluar y entender el contexto externo e interno de la organización, de acuerdo a lo</w:t>
      </w:r>
      <w:r>
        <w:rPr>
          <w:spacing w:val="-6"/>
          <w:sz w:val="20"/>
        </w:rPr>
        <w:t xml:space="preserve"> </w:t>
      </w:r>
      <w:r>
        <w:rPr>
          <w:sz w:val="20"/>
        </w:rPr>
        <w:t>siguiente:</w:t>
      </w:r>
    </w:p>
    <w:p w:rsidR="009F4DF6" w:rsidRDefault="00234AFF" w14:paraId="1DB41F09" w14:textId="77777777">
      <w:pPr>
        <w:pStyle w:val="Prrafodelista"/>
        <w:numPr>
          <w:ilvl w:val="2"/>
          <w:numId w:val="14"/>
        </w:numPr>
        <w:tabs>
          <w:tab w:val="left" w:pos="1406"/>
        </w:tabs>
        <w:rPr>
          <w:sz w:val="20"/>
        </w:rPr>
      </w:pPr>
      <w:r>
        <w:rPr>
          <w:sz w:val="20"/>
        </w:rPr>
        <w:t>La descripción del contexto externo (nivel internacional, regional y/o regional) puede</w:t>
      </w:r>
      <w:r>
        <w:rPr>
          <w:spacing w:val="-6"/>
          <w:sz w:val="20"/>
        </w:rPr>
        <w:t xml:space="preserve"> </w:t>
      </w:r>
      <w:r>
        <w:rPr>
          <w:sz w:val="20"/>
        </w:rPr>
        <w:t>incluir:</w:t>
      </w:r>
    </w:p>
    <w:p w:rsidR="009F4DF6" w:rsidRDefault="00234AFF" w14:paraId="221755BE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before="2" w:line="244" w:lineRule="exact"/>
        <w:rPr>
          <w:sz w:val="20"/>
        </w:rPr>
      </w:pPr>
      <w:r>
        <w:rPr>
          <w:sz w:val="20"/>
        </w:rPr>
        <w:t>Social</w:t>
      </w:r>
    </w:p>
    <w:p w:rsidR="009F4DF6" w:rsidRDefault="00234AFF" w14:paraId="744119B6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Político</w:t>
      </w:r>
    </w:p>
    <w:p w:rsidR="009F4DF6" w:rsidRDefault="00234AFF" w14:paraId="00844419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Legal</w:t>
      </w:r>
    </w:p>
    <w:p w:rsidR="009F4DF6" w:rsidRDefault="00234AFF" w14:paraId="6D3512A0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Financiero</w:t>
      </w:r>
    </w:p>
    <w:p w:rsidR="009F4DF6" w:rsidRDefault="00234AFF" w14:paraId="28187006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Tecnológico</w:t>
      </w:r>
    </w:p>
    <w:p w:rsidR="009F4DF6" w:rsidRDefault="00234AFF" w14:paraId="4C8E6AC6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2" w:lineRule="exact"/>
        <w:rPr>
          <w:sz w:val="20"/>
        </w:rPr>
      </w:pPr>
      <w:r>
        <w:rPr>
          <w:sz w:val="20"/>
        </w:rPr>
        <w:t>Económico</w:t>
      </w:r>
    </w:p>
    <w:p w:rsidR="009F4DF6" w:rsidRDefault="00234AFF" w14:paraId="0EA30A8B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Ecológico</w:t>
      </w:r>
    </w:p>
    <w:p w:rsidR="009F4DF6" w:rsidRDefault="00234AFF" w14:paraId="1FD83D75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rPr>
          <w:sz w:val="20"/>
        </w:rPr>
      </w:pPr>
      <w:r>
        <w:rPr>
          <w:sz w:val="20"/>
        </w:rPr>
        <w:t>Competitividad</w:t>
      </w:r>
    </w:p>
    <w:p w:rsidR="009F4DF6" w:rsidRDefault="009F4DF6" w14:paraId="45BA6581" w14:textId="77777777">
      <w:pPr>
        <w:pStyle w:val="Textoindependiente"/>
        <w:spacing w:before="8"/>
        <w:rPr>
          <w:sz w:val="19"/>
        </w:rPr>
      </w:pPr>
    </w:p>
    <w:p w:rsidR="009F4DF6" w:rsidRDefault="00234AFF" w14:paraId="1AD4E1F4" w14:textId="77777777">
      <w:pPr>
        <w:pStyle w:val="Textoindependiente"/>
        <w:ind w:left="962"/>
      </w:pPr>
      <w:r>
        <w:t>La descripción del contexto interno (situaciones intrínsecas relacionadas con la institución) puede incluir:</w:t>
      </w:r>
    </w:p>
    <w:p w:rsidR="009F4DF6" w:rsidRDefault="009F4DF6" w14:paraId="73ED0A2E" w14:textId="77777777">
      <w:pPr>
        <w:pStyle w:val="Textoindependiente"/>
        <w:spacing w:before="2"/>
      </w:pPr>
    </w:p>
    <w:p w:rsidR="009F4DF6" w:rsidRDefault="00234AFF" w14:paraId="67AC7DEB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Estructura</w:t>
      </w:r>
    </w:p>
    <w:p w:rsidR="009F4DF6" w:rsidRDefault="00234AFF" w14:paraId="5F67A046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Atribuciones</w:t>
      </w:r>
    </w:p>
    <w:p w:rsidR="009F4DF6" w:rsidRDefault="00234AFF" w14:paraId="257C7998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Procesos</w:t>
      </w:r>
    </w:p>
    <w:p w:rsidR="009F4DF6" w:rsidRDefault="00234AFF" w14:paraId="33517FBB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Objetivos</w:t>
      </w:r>
    </w:p>
    <w:p w:rsidR="009F4DF6" w:rsidRDefault="00234AFF" w14:paraId="589DF5A9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Metas o</w:t>
      </w:r>
      <w:r>
        <w:rPr>
          <w:spacing w:val="-6"/>
          <w:sz w:val="20"/>
        </w:rPr>
        <w:t xml:space="preserve"> </w:t>
      </w:r>
      <w:r>
        <w:rPr>
          <w:sz w:val="20"/>
        </w:rPr>
        <w:t>estrategias</w:t>
      </w:r>
    </w:p>
    <w:p w:rsidR="009F4DF6" w:rsidRDefault="00234AFF" w14:paraId="3EE62E3C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2" w:lineRule="exact"/>
        <w:rPr>
          <w:sz w:val="20"/>
        </w:rPr>
      </w:pPr>
      <w:r>
        <w:rPr>
          <w:sz w:val="20"/>
        </w:rPr>
        <w:t>Recursos</w:t>
      </w:r>
      <w:r>
        <w:rPr>
          <w:spacing w:val="-5"/>
          <w:sz w:val="20"/>
        </w:rPr>
        <w:t xml:space="preserve"> </w:t>
      </w:r>
      <w:r>
        <w:rPr>
          <w:sz w:val="20"/>
        </w:rPr>
        <w:t>Humanos</w:t>
      </w:r>
    </w:p>
    <w:p w:rsidR="009F4DF6" w:rsidRDefault="00234AFF" w14:paraId="1F888579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Materiales</w:t>
      </w:r>
    </w:p>
    <w:p w:rsidR="009F4DF6" w:rsidRDefault="00234AFF" w14:paraId="537525FB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Financieros</w:t>
      </w:r>
    </w:p>
    <w:p w:rsidR="009F4DF6" w:rsidRDefault="00234AFF" w14:paraId="503F02C5" w14:textId="77777777">
      <w:pPr>
        <w:pStyle w:val="Prrafodelista"/>
        <w:numPr>
          <w:ilvl w:val="3"/>
          <w:numId w:val="14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Capacidad Tecnológica</w:t>
      </w:r>
    </w:p>
    <w:p w:rsidR="009F4DF6" w:rsidRDefault="009F4DF6" w14:paraId="1C5A31AF" w14:textId="77777777">
      <w:pPr>
        <w:pStyle w:val="Textoindependiente"/>
        <w:rPr>
          <w:sz w:val="24"/>
        </w:rPr>
      </w:pPr>
    </w:p>
    <w:p w:rsidR="009F4DF6" w:rsidRDefault="00234AFF" w14:paraId="4B30D28D" w14:textId="77777777">
      <w:pPr>
        <w:pStyle w:val="Textoindependiente"/>
        <w:spacing w:before="182"/>
        <w:ind w:left="962" w:right="1216"/>
      </w:pPr>
      <w:r>
        <w:t>Se analiza la información detalladamente y mediante un análisis FODA y/o Anexo 1 Cuestionario de análisis “PESTEL”, se determina el contexto de la organización Anexo 2 CONTEXTO TecNM.</w:t>
      </w:r>
    </w:p>
    <w:p w:rsidR="009F4DF6" w:rsidRDefault="009F4DF6" w14:paraId="2B0A4C1B" w14:textId="77777777">
      <w:pPr>
        <w:pStyle w:val="Textoindependiente"/>
        <w:spacing w:before="1"/>
      </w:pPr>
    </w:p>
    <w:p w:rsidR="009F4DF6" w:rsidRDefault="00234AFF" w14:paraId="45167C54" w14:textId="52E056BF">
      <w:pPr>
        <w:pStyle w:val="Textoindependiente"/>
        <w:ind w:left="962" w:right="459"/>
      </w:pPr>
      <w:r>
        <w:t xml:space="preserve">La organización, da seguimiento anualmente a las cuestiones internas y externas determinadas, mediante el Procedimiento de Revisión por la Dirección </w:t>
      </w:r>
      <w:r w:rsidR="00661167">
        <w:t>ITZO-</w:t>
      </w:r>
      <w:r>
        <w:t>TecNM-CA-PG-007.</w:t>
      </w:r>
    </w:p>
    <w:p w:rsidR="009F4DF6" w:rsidRDefault="009F4DF6" w14:paraId="0AAC782A" w14:textId="77777777">
      <w:pPr>
        <w:pStyle w:val="Textoindependiente"/>
        <w:spacing w:before="10"/>
        <w:rPr>
          <w:sz w:val="19"/>
        </w:rPr>
      </w:pPr>
    </w:p>
    <w:p w:rsidR="009F4DF6" w:rsidRDefault="00234AFF" w14:paraId="158A87FA" w14:textId="77777777">
      <w:pPr>
        <w:pStyle w:val="Textoindependiente"/>
        <w:spacing w:before="1"/>
        <w:ind w:left="962"/>
      </w:pPr>
      <w:r>
        <w:t>3.3.1 Identificar las Partes Interesadas.</w:t>
      </w:r>
    </w:p>
    <w:p w:rsidR="009F4DF6" w:rsidRDefault="009F4DF6" w14:paraId="7E8F3571" w14:textId="77777777">
      <w:pPr>
        <w:pStyle w:val="Textoindependiente"/>
      </w:pPr>
    </w:p>
    <w:p w:rsidR="009F4DF6" w:rsidP="539363C9" w:rsidRDefault="00234AFF" w14:paraId="57023605" w14:textId="77777777">
      <w:pPr>
        <w:pStyle w:val="Textoindependiente"/>
        <w:ind w:left="962" w:right="516"/>
        <w:jc w:val="both"/>
        <w:rPr>
          <w:color w:val="212121"/>
          <w:highlight w:val="yellow"/>
        </w:rPr>
      </w:pPr>
      <w:r w:rsidRPr="539363C9" w:rsidR="00234AFF">
        <w:rPr>
          <w:color w:val="212121"/>
          <w:highlight w:val="yellow"/>
        </w:rPr>
        <w:t>Una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parte</w:t>
      </w:r>
      <w:r w:rsidRPr="539363C9" w:rsidR="00234AFF">
        <w:rPr>
          <w:color w:val="212121"/>
          <w:spacing w:val="-5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interesada</w:t>
      </w:r>
      <w:r w:rsidRPr="539363C9" w:rsidR="00234AFF">
        <w:rPr>
          <w:color w:val="212121"/>
          <w:spacing w:val="-5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hace</w:t>
      </w:r>
      <w:r w:rsidRPr="539363C9" w:rsidR="00234AFF">
        <w:rPr>
          <w:color w:val="212121"/>
          <w:spacing w:val="-5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referencia</w:t>
      </w:r>
      <w:r w:rsidRPr="539363C9" w:rsidR="00234AFF">
        <w:rPr>
          <w:color w:val="212121"/>
          <w:spacing w:val="-7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a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un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individuo</w:t>
      </w:r>
      <w:r w:rsidRPr="539363C9" w:rsidR="00234AFF">
        <w:rPr>
          <w:color w:val="212121"/>
          <w:spacing w:val="-4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o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grupo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de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personas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que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pueden</w:t>
      </w:r>
      <w:r w:rsidRPr="539363C9" w:rsidR="00234AFF">
        <w:rPr>
          <w:color w:val="212121"/>
          <w:spacing w:val="-5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afectar</w:t>
      </w:r>
      <w:r w:rsidRPr="539363C9" w:rsidR="00234AFF">
        <w:rPr>
          <w:color w:val="212121"/>
          <w:spacing w:val="-7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o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afectarse</w:t>
      </w:r>
      <w:r w:rsidRPr="539363C9" w:rsidR="00234AFF">
        <w:rPr>
          <w:color w:val="212121"/>
          <w:spacing w:val="-7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por la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toma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de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decisiones</w:t>
      </w:r>
      <w:r w:rsidRPr="539363C9" w:rsidR="00234AFF">
        <w:rPr>
          <w:color w:val="212121"/>
          <w:spacing w:val="-4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o</w:t>
      </w:r>
      <w:r w:rsidRPr="539363C9" w:rsidR="00234AFF">
        <w:rPr>
          <w:color w:val="212121"/>
          <w:spacing w:val="-5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acciones</w:t>
      </w:r>
      <w:r w:rsidRPr="539363C9" w:rsidR="00234AFF">
        <w:rPr>
          <w:color w:val="212121"/>
          <w:spacing w:val="-4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derivadas</w:t>
      </w:r>
      <w:r w:rsidRPr="539363C9" w:rsidR="00234AFF">
        <w:rPr>
          <w:color w:val="212121"/>
          <w:spacing w:val="-4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para</w:t>
      </w:r>
      <w:r w:rsidRPr="539363C9" w:rsidR="00234AFF">
        <w:rPr>
          <w:color w:val="212121"/>
          <w:spacing w:val="-5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la</w:t>
      </w:r>
      <w:r w:rsidRPr="539363C9" w:rsidR="00234AFF">
        <w:rPr>
          <w:color w:val="212121"/>
          <w:spacing w:val="-5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ejecución</w:t>
      </w:r>
      <w:r w:rsidRPr="539363C9" w:rsidR="00234AFF">
        <w:rPr>
          <w:color w:val="212121"/>
          <w:spacing w:val="-5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de</w:t>
      </w:r>
      <w:r w:rsidRPr="539363C9" w:rsidR="00234AFF">
        <w:rPr>
          <w:color w:val="212121"/>
          <w:spacing w:val="-3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las</w:t>
      </w:r>
      <w:r w:rsidRPr="539363C9" w:rsidR="00234AFF">
        <w:rPr>
          <w:color w:val="212121"/>
          <w:spacing w:val="-4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actividades</w:t>
      </w:r>
      <w:r w:rsidRPr="539363C9" w:rsidR="00234AFF">
        <w:rPr>
          <w:color w:val="212121"/>
          <w:spacing w:val="-3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propias</w:t>
      </w:r>
      <w:r w:rsidRPr="539363C9" w:rsidR="00234AFF">
        <w:rPr>
          <w:color w:val="212121"/>
          <w:spacing w:val="-4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del</w:t>
      </w:r>
      <w:r w:rsidRPr="539363C9" w:rsidR="00234AFF">
        <w:rPr>
          <w:color w:val="212121"/>
          <w:spacing w:val="-6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TecNM</w:t>
      </w:r>
      <w:r w:rsidRPr="539363C9" w:rsidR="00234AFF">
        <w:rPr>
          <w:color w:val="212121"/>
          <w:spacing w:val="-3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y</w:t>
      </w:r>
      <w:r w:rsidRPr="539363C9" w:rsidR="00234AFF">
        <w:rPr>
          <w:color w:val="212121"/>
          <w:spacing w:val="-9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que</w:t>
      </w:r>
      <w:r w:rsidRPr="539363C9" w:rsidR="00234AFF">
        <w:rPr>
          <w:color w:val="212121"/>
          <w:spacing w:val="-4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en determinadas ocasiones por el desarrollo de las mismas, afectan los intereses de aquellos que interactúan en el mismo medio llegando a impactarlos positiva o</w:t>
      </w:r>
      <w:r w:rsidRPr="539363C9" w:rsidR="00234AFF">
        <w:rPr>
          <w:color w:val="212121"/>
          <w:spacing w:val="-7"/>
          <w:highlight w:val="yellow"/>
        </w:rPr>
        <w:t xml:space="preserve"> </w:t>
      </w:r>
      <w:r w:rsidRPr="539363C9" w:rsidR="00234AFF">
        <w:rPr>
          <w:color w:val="212121"/>
          <w:highlight w:val="yellow"/>
        </w:rPr>
        <w:t>negativamente.</w:t>
      </w:r>
    </w:p>
    <w:p w:rsidR="009F4DF6" w:rsidRDefault="009F4DF6" w14:paraId="0ADF5555" w14:textId="77777777">
      <w:pPr>
        <w:jc w:val="both"/>
        <w:sectPr w:rsidR="009F4DF6">
          <w:headerReference w:type="default" r:id="rId7"/>
          <w:footerReference w:type="default" r:id="rId8"/>
          <w:pgSz w:w="12250" w:h="15850" w:orient="portrait"/>
          <w:pgMar w:top="2020" w:right="440" w:bottom="960" w:left="740" w:header="713" w:footer="689" w:gutter="0"/>
          <w:cols w:space="720"/>
        </w:sectPr>
      </w:pPr>
    </w:p>
    <w:p w:rsidR="009F4DF6" w:rsidRDefault="009F4DF6" w14:paraId="34D9467E" w14:textId="77777777">
      <w:pPr>
        <w:pStyle w:val="Textoindependiente"/>
        <w:spacing w:before="1"/>
        <w:rPr>
          <w:sz w:val="16"/>
        </w:rPr>
      </w:pPr>
    </w:p>
    <w:p w:rsidR="009F4DF6" w:rsidRDefault="00234AFF" w14:paraId="0E72147C" w14:textId="77777777">
      <w:pPr>
        <w:pStyle w:val="Textoindependiente"/>
        <w:spacing w:before="93"/>
        <w:ind w:left="962" w:right="517"/>
        <w:jc w:val="both"/>
      </w:pPr>
      <w:r>
        <w:t>Para determinar los grupos de interés de la organización, se cuenta con el Anexo 3.- Partes Interesadas TecNM, el cual permite visualizar globalmente la participación y el nivel de impacto de los miembros involucrados en la prestación del servicio educativo.</w:t>
      </w:r>
    </w:p>
    <w:p w:rsidR="009F4DF6" w:rsidRDefault="009F4DF6" w14:paraId="4988A22D" w14:textId="77777777">
      <w:pPr>
        <w:pStyle w:val="Textoindependiente"/>
        <w:spacing w:before="10"/>
        <w:rPr>
          <w:sz w:val="19"/>
        </w:rPr>
      </w:pPr>
    </w:p>
    <w:p w:rsidR="009F4DF6" w:rsidRDefault="00234AFF" w14:paraId="19C27CFB" w14:textId="77777777">
      <w:pPr>
        <w:pStyle w:val="Prrafodelista"/>
        <w:numPr>
          <w:ilvl w:val="1"/>
          <w:numId w:val="13"/>
        </w:numPr>
        <w:tabs>
          <w:tab w:val="left" w:pos="1606"/>
        </w:tabs>
        <w:ind w:right="530"/>
        <w:jc w:val="left"/>
        <w:rPr>
          <w:sz w:val="20"/>
        </w:rPr>
      </w:pPr>
      <w:r>
        <w:rPr>
          <w:sz w:val="20"/>
        </w:rPr>
        <w:t>Una vez definido el contexto, se determinan los riesgos, empezando por su identificación , y se clasifican de acuerdo a lo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siguiente:</w:t>
      </w:r>
    </w:p>
    <w:p w:rsidR="009F4DF6" w:rsidRDefault="009F4DF6" w14:paraId="55415A7C" w14:textId="77777777">
      <w:pPr>
        <w:pStyle w:val="Textoindependiente"/>
        <w:spacing w:before="2"/>
      </w:pPr>
    </w:p>
    <w:p w:rsidR="009F4DF6" w:rsidRDefault="00234AFF" w14:paraId="473934D1" w14:textId="77777777">
      <w:pPr>
        <w:pStyle w:val="Textoindependiente"/>
        <w:spacing w:line="229" w:lineRule="exact"/>
        <w:ind w:left="962"/>
        <w:jc w:val="both"/>
      </w:pPr>
      <w:r>
        <w:t>Nivel de Decisión del Riesgo:</w:t>
      </w:r>
    </w:p>
    <w:p w:rsidR="009F4DF6" w:rsidRDefault="00234AFF" w14:paraId="78AC13BC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Estratégico</w:t>
      </w:r>
    </w:p>
    <w:p w:rsidR="009F4DF6" w:rsidRDefault="00234AFF" w14:paraId="7C7DFD04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Directivo</w:t>
      </w:r>
    </w:p>
    <w:p w:rsidR="009F4DF6" w:rsidRDefault="00234AFF" w14:paraId="08608E0C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Operativo.</w:t>
      </w:r>
    </w:p>
    <w:p w:rsidR="009F4DF6" w:rsidRDefault="009F4DF6" w14:paraId="7B36251E" w14:textId="77777777">
      <w:pPr>
        <w:pStyle w:val="Textoindependiente"/>
        <w:spacing w:before="11"/>
        <w:rPr>
          <w:sz w:val="19"/>
        </w:rPr>
      </w:pPr>
    </w:p>
    <w:p w:rsidR="009F4DF6" w:rsidRDefault="00234AFF" w14:paraId="673AEA08" w14:textId="77777777">
      <w:pPr>
        <w:pStyle w:val="Textoindependiente"/>
        <w:spacing w:line="229" w:lineRule="exact"/>
        <w:ind w:left="962"/>
        <w:jc w:val="both"/>
      </w:pPr>
      <w:r>
        <w:t>Tipos de Riesgos:</w:t>
      </w:r>
    </w:p>
    <w:p w:rsidR="009F4DF6" w:rsidRDefault="00234AFF" w14:paraId="5A3111BE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line="244" w:lineRule="exact"/>
        <w:rPr>
          <w:sz w:val="20"/>
        </w:rPr>
      </w:pPr>
      <w:r>
        <w:rPr>
          <w:sz w:val="20"/>
        </w:rPr>
        <w:t>Administrativo</w:t>
      </w:r>
    </w:p>
    <w:p w:rsidR="009F4DF6" w:rsidRDefault="00234AFF" w14:paraId="278281E3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before="29"/>
        <w:rPr>
          <w:sz w:val="20"/>
        </w:rPr>
      </w:pPr>
      <w:r>
        <w:rPr>
          <w:sz w:val="20"/>
        </w:rPr>
        <w:t>Seguridad</w:t>
      </w:r>
    </w:p>
    <w:p w:rsidR="009F4DF6" w:rsidRDefault="00234AFF" w14:paraId="54BDAF77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before="26"/>
        <w:rPr>
          <w:sz w:val="20"/>
        </w:rPr>
      </w:pPr>
      <w:r>
        <w:rPr>
          <w:sz w:val="20"/>
        </w:rPr>
        <w:t>Obra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</w:p>
    <w:p w:rsidR="009F4DF6" w:rsidRDefault="00234AFF" w14:paraId="0C014572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before="28"/>
        <w:rPr>
          <w:sz w:val="20"/>
        </w:rPr>
      </w:pPr>
      <w:r>
        <w:rPr>
          <w:sz w:val="20"/>
        </w:rPr>
        <w:t>Salud</w:t>
      </w:r>
    </w:p>
    <w:p w:rsidR="009F4DF6" w:rsidRDefault="00234AFF" w14:paraId="27D1D865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before="27"/>
        <w:rPr>
          <w:sz w:val="20"/>
        </w:rPr>
      </w:pPr>
      <w:r>
        <w:rPr>
          <w:sz w:val="20"/>
        </w:rPr>
        <w:t>Presupuestales</w:t>
      </w:r>
    </w:p>
    <w:p w:rsidR="009F4DF6" w:rsidRDefault="00234AFF" w14:paraId="38675416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before="28"/>
        <w:rPr>
          <w:sz w:val="20"/>
        </w:rPr>
      </w:pPr>
      <w:r>
        <w:rPr>
          <w:sz w:val="20"/>
        </w:rPr>
        <w:t>TIC’S</w:t>
      </w:r>
    </w:p>
    <w:p w:rsidR="009F4DF6" w:rsidRDefault="00234AFF" w14:paraId="6F11AF13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before="29"/>
        <w:rPr>
          <w:sz w:val="20"/>
        </w:rPr>
      </w:pPr>
      <w:r>
        <w:rPr>
          <w:sz w:val="20"/>
        </w:rPr>
        <w:t>Servicio</w:t>
      </w:r>
    </w:p>
    <w:p w:rsidR="009F4DF6" w:rsidRDefault="00234AFF" w14:paraId="14765900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before="26"/>
        <w:rPr>
          <w:sz w:val="20"/>
        </w:rPr>
      </w:pPr>
      <w:r>
        <w:rPr>
          <w:sz w:val="20"/>
        </w:rPr>
        <w:t>Sustantivos</w:t>
      </w:r>
    </w:p>
    <w:p w:rsidR="009F4DF6" w:rsidRDefault="00234AFF" w14:paraId="1B411A76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before="29"/>
        <w:rPr>
          <w:sz w:val="20"/>
        </w:rPr>
      </w:pPr>
      <w:r>
        <w:rPr>
          <w:sz w:val="20"/>
        </w:rPr>
        <w:t>Legales</w:t>
      </w:r>
    </w:p>
    <w:p w:rsidR="009F4DF6" w:rsidRDefault="00234AFF" w14:paraId="2BA0E2F5" w14:textId="77777777">
      <w:pPr>
        <w:pStyle w:val="Prrafodelista"/>
        <w:numPr>
          <w:ilvl w:val="0"/>
          <w:numId w:val="12"/>
        </w:numPr>
        <w:tabs>
          <w:tab w:val="left" w:pos="1681"/>
          <w:tab w:val="left" w:pos="1682"/>
        </w:tabs>
        <w:spacing w:before="26"/>
        <w:rPr>
          <w:sz w:val="20"/>
        </w:rPr>
      </w:pPr>
      <w:r>
        <w:rPr>
          <w:sz w:val="20"/>
        </w:rPr>
        <w:t>Financieros</w:t>
      </w:r>
    </w:p>
    <w:p w:rsidR="009F4DF6" w:rsidRDefault="009F4DF6" w14:paraId="562F8C6C" w14:textId="77777777">
      <w:pPr>
        <w:pStyle w:val="Textoindependiente"/>
        <w:spacing w:before="8"/>
        <w:rPr>
          <w:sz w:val="19"/>
        </w:rPr>
      </w:pPr>
    </w:p>
    <w:p w:rsidR="009F4DF6" w:rsidRDefault="00234AFF" w14:paraId="792AE6A5" w14:textId="77777777">
      <w:pPr>
        <w:pStyle w:val="Prrafodelista"/>
        <w:numPr>
          <w:ilvl w:val="1"/>
          <w:numId w:val="13"/>
        </w:numPr>
        <w:tabs>
          <w:tab w:val="left" w:pos="1606"/>
        </w:tabs>
        <w:spacing w:before="1"/>
        <w:ind w:right="746"/>
        <w:jc w:val="left"/>
        <w:rPr>
          <w:sz w:val="20"/>
        </w:rPr>
      </w:pPr>
      <w:r>
        <w:rPr>
          <w:sz w:val="20"/>
        </w:rPr>
        <w:t>El análisis de riesgos implica la consideración de las causas (factores), consecuencias (impacto) y probabilidad de que esas consecuencias puedan</w:t>
      </w:r>
      <w:r>
        <w:rPr>
          <w:spacing w:val="2"/>
          <w:sz w:val="20"/>
        </w:rPr>
        <w:t xml:space="preserve"> </w:t>
      </w:r>
      <w:r>
        <w:rPr>
          <w:sz w:val="20"/>
        </w:rPr>
        <w:t>ocurrir.</w:t>
      </w:r>
    </w:p>
    <w:p w:rsidR="009F4DF6" w:rsidRDefault="009F4DF6" w14:paraId="7DDF38DB" w14:textId="77777777">
      <w:pPr>
        <w:pStyle w:val="Textoindependiente"/>
        <w:spacing w:before="1"/>
      </w:pPr>
    </w:p>
    <w:p w:rsidR="009F4DF6" w:rsidRDefault="00234AFF" w14:paraId="77951F91" w14:textId="77777777">
      <w:pPr>
        <w:pStyle w:val="Textoindependiente"/>
        <w:ind w:left="1202" w:right="459"/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 wp14:anchorId="3804EDC1" wp14:editId="3021DC7B">
            <wp:simplePos x="0" y="0"/>
            <wp:positionH relativeFrom="page">
              <wp:posOffset>914400</wp:posOffset>
            </wp:positionH>
            <wp:positionV relativeFrom="paragraph">
              <wp:posOffset>360068</wp:posOffset>
            </wp:positionV>
            <wp:extent cx="6291857" cy="31537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857" cy="315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riesgos deben evaluarse en una escala de valor de 1 al 10, sin considerar los controles existentes para administrar el riesgo, como lo muestra la siguiente tabla:</w:t>
      </w:r>
    </w:p>
    <w:p w:rsidR="009F4DF6" w:rsidRDefault="009F4DF6" w14:paraId="2EE9012D" w14:textId="77777777">
      <w:pPr>
        <w:sectPr w:rsidR="009F4DF6">
          <w:pgSz w:w="12250" w:h="15850" w:orient="portrait"/>
          <w:pgMar w:top="2020" w:right="440" w:bottom="960" w:left="740" w:header="713" w:footer="689" w:gutter="0"/>
          <w:cols w:space="720"/>
        </w:sectPr>
      </w:pPr>
    </w:p>
    <w:p w:rsidR="009F4DF6" w:rsidRDefault="009F4DF6" w14:paraId="3BDEECCC" w14:textId="77777777">
      <w:pPr>
        <w:pStyle w:val="Textoindependiente"/>
      </w:pPr>
    </w:p>
    <w:p w:rsidR="009F4DF6" w:rsidRDefault="009F4DF6" w14:paraId="722F1297" w14:textId="77777777">
      <w:pPr>
        <w:pStyle w:val="Textoindependiente"/>
        <w:spacing w:before="10"/>
        <w:rPr>
          <w:sz w:val="15"/>
        </w:rPr>
      </w:pPr>
    </w:p>
    <w:p w:rsidR="009F4DF6" w:rsidRDefault="00234AFF" w14:paraId="12E92BCF" w14:textId="77777777">
      <w:pPr>
        <w:pStyle w:val="Textoindependiente"/>
        <w:spacing w:before="93"/>
        <w:ind w:left="962" w:right="1216"/>
      </w:pPr>
      <w:r>
        <w:rPr>
          <w:b/>
        </w:rPr>
        <w:t xml:space="preserve">Grado de Impacto: </w:t>
      </w:r>
      <w:r>
        <w:t>Se evalúa en función de la magnitud de los efectos identificados en caso de materializarse el riesgo, (10 es la de mayor y 1 al de menor magnitud).</w:t>
      </w:r>
    </w:p>
    <w:p w:rsidR="009F4DF6" w:rsidRDefault="00234AFF" w14:paraId="16426EE8" w14:textId="77777777">
      <w:pPr>
        <w:spacing w:line="242" w:lineRule="auto"/>
        <w:ind w:left="962"/>
        <w:rPr>
          <w:sz w:val="20"/>
        </w:rPr>
      </w:pPr>
      <w:r>
        <w:rPr>
          <w:b/>
          <w:sz w:val="20"/>
        </w:rPr>
        <w:t xml:space="preserve">Probabilidad de ocurrencia: </w:t>
      </w:r>
      <w:r>
        <w:rPr>
          <w:sz w:val="20"/>
        </w:rPr>
        <w:t>La escala de valor de la estimación que ocurra un evento, en un periodo determinado.</w:t>
      </w:r>
    </w:p>
    <w:p w:rsidR="009F4DF6" w:rsidRDefault="009F4DF6" w14:paraId="0DA5716F" w14:textId="77777777">
      <w:pPr>
        <w:pStyle w:val="Textoindependiente"/>
        <w:spacing w:before="9"/>
        <w:rPr>
          <w:sz w:val="19"/>
        </w:rPr>
      </w:pPr>
    </w:p>
    <w:p w:rsidR="009F4DF6" w:rsidRDefault="00234AFF" w14:paraId="1EFD56D0" w14:textId="77777777">
      <w:pPr>
        <w:pStyle w:val="Textoindependiente"/>
        <w:ind w:left="962" w:right="516"/>
      </w:pPr>
      <w:r>
        <w:t>La valoración del grado de impacto y de la probabilidad de ocurrencia antes de la evaluación de controles, se determinará sin considerar los controles existentes para administrar los riesgos, a fin de visualizar la máxima vulnerabilidad a que está expuesta la institución de no atenderlos adecuadamente.</w:t>
      </w:r>
    </w:p>
    <w:p w:rsidR="009F4DF6" w:rsidRDefault="009F4DF6" w14:paraId="77F838D5" w14:textId="77777777">
      <w:pPr>
        <w:pStyle w:val="Textoindependiente"/>
        <w:spacing w:before="11"/>
        <w:rPr>
          <w:sz w:val="19"/>
        </w:rPr>
      </w:pPr>
    </w:p>
    <w:p w:rsidR="009F4DF6" w:rsidRDefault="00234AFF" w14:paraId="08A94A54" w14:textId="77777777">
      <w:pPr>
        <w:pStyle w:val="Prrafodelista"/>
        <w:numPr>
          <w:ilvl w:val="1"/>
          <w:numId w:val="13"/>
        </w:numPr>
        <w:tabs>
          <w:tab w:val="left" w:pos="1606"/>
        </w:tabs>
        <w:jc w:val="left"/>
        <w:rPr>
          <w:sz w:val="18"/>
        </w:rPr>
      </w:pPr>
      <w:r>
        <w:rPr>
          <w:sz w:val="20"/>
        </w:rPr>
        <w:t>La Evaluación de Controles s</w:t>
      </w:r>
      <w:r>
        <w:rPr>
          <w:sz w:val="18"/>
        </w:rPr>
        <w:t>e realizará conforme a lo</w:t>
      </w:r>
      <w:r>
        <w:rPr>
          <w:spacing w:val="-19"/>
          <w:sz w:val="18"/>
        </w:rPr>
        <w:t xml:space="preserve"> </w:t>
      </w:r>
      <w:r>
        <w:rPr>
          <w:sz w:val="18"/>
        </w:rPr>
        <w:t>siguiente:</w:t>
      </w:r>
    </w:p>
    <w:p w:rsidR="009F4DF6" w:rsidRDefault="009F4DF6" w14:paraId="6195313C" w14:textId="77777777">
      <w:pPr>
        <w:pStyle w:val="Textoindependiente"/>
        <w:spacing w:before="9"/>
        <w:rPr>
          <w:sz w:val="17"/>
        </w:rPr>
      </w:pPr>
    </w:p>
    <w:p w:rsidR="009F4DF6" w:rsidRDefault="00234AFF" w14:paraId="338EB7E5" w14:textId="77777777">
      <w:pPr>
        <w:pStyle w:val="Prrafodelista"/>
        <w:numPr>
          <w:ilvl w:val="0"/>
          <w:numId w:val="11"/>
        </w:numPr>
        <w:tabs>
          <w:tab w:val="left" w:pos="1174"/>
        </w:tabs>
        <w:spacing w:line="207" w:lineRule="exact"/>
        <w:ind w:hanging="211"/>
        <w:jc w:val="both"/>
        <w:rPr>
          <w:sz w:val="18"/>
        </w:rPr>
      </w:pPr>
      <w:r>
        <w:rPr>
          <w:sz w:val="18"/>
        </w:rPr>
        <w:t>Comprobar la existencia o no de controles para los factores de riesgo y, en su caso, para sus</w:t>
      </w:r>
      <w:r>
        <w:rPr>
          <w:spacing w:val="-22"/>
          <w:sz w:val="18"/>
        </w:rPr>
        <w:t xml:space="preserve"> </w:t>
      </w:r>
      <w:r>
        <w:rPr>
          <w:sz w:val="18"/>
        </w:rPr>
        <w:t>efectos;</w:t>
      </w:r>
    </w:p>
    <w:p w:rsidR="009F4DF6" w:rsidRDefault="00234AFF" w14:paraId="053191A7" w14:textId="77777777">
      <w:pPr>
        <w:pStyle w:val="Prrafodelista"/>
        <w:numPr>
          <w:ilvl w:val="0"/>
          <w:numId w:val="11"/>
        </w:numPr>
        <w:tabs>
          <w:tab w:val="left" w:pos="1183"/>
        </w:tabs>
        <w:spacing w:line="207" w:lineRule="exact"/>
        <w:ind w:left="1182" w:hanging="220"/>
        <w:jc w:val="both"/>
        <w:rPr>
          <w:sz w:val="18"/>
        </w:rPr>
      </w:pPr>
      <w:r>
        <w:rPr>
          <w:sz w:val="18"/>
        </w:rPr>
        <w:t>Describir los controles existentes para administrar los factores de riesgo y, en su caso, para sus</w:t>
      </w:r>
      <w:r>
        <w:rPr>
          <w:spacing w:val="-18"/>
          <w:sz w:val="18"/>
        </w:rPr>
        <w:t xml:space="preserve"> </w:t>
      </w:r>
      <w:r>
        <w:rPr>
          <w:sz w:val="18"/>
        </w:rPr>
        <w:t>efectos;</w:t>
      </w:r>
    </w:p>
    <w:p w:rsidR="009F4DF6" w:rsidRDefault="00234AFF" w14:paraId="59AD75C1" w14:textId="77777777">
      <w:pPr>
        <w:pStyle w:val="Prrafodelista"/>
        <w:numPr>
          <w:ilvl w:val="0"/>
          <w:numId w:val="11"/>
        </w:numPr>
        <w:tabs>
          <w:tab w:val="left" w:pos="1174"/>
        </w:tabs>
        <w:spacing w:before="2" w:line="207" w:lineRule="exact"/>
        <w:ind w:hanging="211"/>
        <w:jc w:val="both"/>
        <w:rPr>
          <w:sz w:val="18"/>
        </w:rPr>
      </w:pPr>
      <w:r>
        <w:rPr>
          <w:sz w:val="18"/>
        </w:rPr>
        <w:t>Determinar el tipo de control: preventivo, correctivo y/o</w:t>
      </w:r>
      <w:r>
        <w:rPr>
          <w:spacing w:val="-6"/>
          <w:sz w:val="18"/>
        </w:rPr>
        <w:t xml:space="preserve"> </w:t>
      </w:r>
      <w:r>
        <w:rPr>
          <w:sz w:val="18"/>
        </w:rPr>
        <w:t>detectivo;</w:t>
      </w:r>
    </w:p>
    <w:p w:rsidR="009F4DF6" w:rsidRDefault="00234AFF" w14:paraId="6E8B4EE4" w14:textId="77777777">
      <w:pPr>
        <w:pStyle w:val="Prrafodelista"/>
        <w:numPr>
          <w:ilvl w:val="0"/>
          <w:numId w:val="11"/>
        </w:numPr>
        <w:tabs>
          <w:tab w:val="left" w:pos="1183"/>
        </w:tabs>
        <w:spacing w:line="207" w:lineRule="exact"/>
        <w:ind w:left="1182" w:hanging="220"/>
        <w:jc w:val="both"/>
        <w:rPr>
          <w:sz w:val="18"/>
        </w:rPr>
      </w:pPr>
      <w:r>
        <w:rPr>
          <w:sz w:val="18"/>
        </w:rPr>
        <w:t>Identificar en los controles lo</w:t>
      </w:r>
      <w:r>
        <w:rPr>
          <w:spacing w:val="-5"/>
          <w:sz w:val="18"/>
        </w:rPr>
        <w:t xml:space="preserve"> </w:t>
      </w:r>
      <w:r>
        <w:rPr>
          <w:sz w:val="18"/>
        </w:rPr>
        <w:t>siguiente:</w:t>
      </w:r>
    </w:p>
    <w:p w:rsidR="009F4DF6" w:rsidRDefault="009F4DF6" w14:paraId="715E829A" w14:textId="77777777">
      <w:pPr>
        <w:pStyle w:val="Textoindependiente"/>
        <w:spacing w:before="10"/>
        <w:rPr>
          <w:sz w:val="17"/>
        </w:rPr>
      </w:pPr>
    </w:p>
    <w:p w:rsidR="009F4DF6" w:rsidRDefault="00234AFF" w14:paraId="51C53EDD" w14:textId="77777777">
      <w:pPr>
        <w:pStyle w:val="Prrafodelista"/>
        <w:numPr>
          <w:ilvl w:val="0"/>
          <w:numId w:val="10"/>
        </w:numPr>
        <w:tabs>
          <w:tab w:val="left" w:pos="1164"/>
        </w:tabs>
        <w:spacing w:line="247" w:lineRule="auto"/>
        <w:ind w:right="786" w:firstLine="0"/>
        <w:rPr>
          <w:sz w:val="18"/>
        </w:rPr>
      </w:pPr>
      <w:r>
        <w:rPr>
          <w:b/>
          <w:sz w:val="18"/>
        </w:rPr>
        <w:t>Deficiencia</w:t>
      </w:r>
      <w:r>
        <w:rPr>
          <w:sz w:val="18"/>
        </w:rPr>
        <w:t>: cuando no reúna alguna de las siguientes condiciones: que esté documentado, autorizado, operando con evidencias de cumplimiento y es efectivo,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</w:p>
    <w:p w:rsidR="009F4DF6" w:rsidRDefault="00234AFF" w14:paraId="170973F0" w14:textId="77777777">
      <w:pPr>
        <w:pStyle w:val="Prrafodelista"/>
        <w:numPr>
          <w:ilvl w:val="0"/>
          <w:numId w:val="10"/>
        </w:numPr>
        <w:tabs>
          <w:tab w:val="left" w:pos="1164"/>
        </w:tabs>
        <w:spacing w:line="196" w:lineRule="exact"/>
        <w:ind w:left="1163" w:hanging="201"/>
        <w:rPr>
          <w:sz w:val="18"/>
        </w:rPr>
      </w:pPr>
      <w:r>
        <w:rPr>
          <w:b/>
          <w:sz w:val="18"/>
        </w:rPr>
        <w:t>Suficiencia</w:t>
      </w:r>
      <w:r>
        <w:rPr>
          <w:sz w:val="18"/>
        </w:rPr>
        <w:t>: cuando esté documentado, autorizado, operando con evidencias de cumplimiento y es efectivo,</w:t>
      </w:r>
      <w:r>
        <w:rPr>
          <w:spacing w:val="-16"/>
          <w:sz w:val="18"/>
        </w:rPr>
        <w:t xml:space="preserve"> </w:t>
      </w:r>
      <w:r>
        <w:rPr>
          <w:sz w:val="18"/>
        </w:rPr>
        <w:t>y</w:t>
      </w:r>
    </w:p>
    <w:p w:rsidR="009F4DF6" w:rsidRDefault="00234AFF" w14:paraId="60B174E2" w14:textId="77777777">
      <w:pPr>
        <w:pStyle w:val="Prrafodelista"/>
        <w:numPr>
          <w:ilvl w:val="0"/>
          <w:numId w:val="11"/>
        </w:numPr>
        <w:tabs>
          <w:tab w:val="left" w:pos="1186"/>
        </w:tabs>
        <w:spacing w:line="244" w:lineRule="auto"/>
        <w:ind w:left="962" w:right="529" w:firstLine="0"/>
        <w:rPr>
          <w:sz w:val="18"/>
        </w:rPr>
      </w:pPr>
      <w:r>
        <w:rPr>
          <w:sz w:val="18"/>
        </w:rPr>
        <w:t>Determinar si el riesgo está controlado suficientemente, cuando al menos todos sus factores cuentan con controles suficientes.</w:t>
      </w:r>
    </w:p>
    <w:p w:rsidR="009F4DF6" w:rsidRDefault="009F4DF6" w14:paraId="12DDF2DF" w14:textId="77777777">
      <w:pPr>
        <w:pStyle w:val="Textoindependiente"/>
        <w:spacing w:before="5"/>
        <w:rPr>
          <w:sz w:val="19"/>
        </w:rPr>
      </w:pPr>
    </w:p>
    <w:p w:rsidR="009F4DF6" w:rsidRDefault="00234AFF" w14:paraId="67BB16A6" w14:textId="77777777">
      <w:pPr>
        <w:pStyle w:val="Textoindependiente"/>
        <w:ind w:left="962" w:right="528"/>
        <w:jc w:val="both"/>
      </w:pPr>
      <w:r>
        <w:t>Para la valoración del impacto y de la probabilidad de ocurrencia antes y después de la evaluación de controles, los titulares de las instituciones, podrán utilizar metodologías, modelos y/o teorías basados en cálculos matemáticos, tales como puntajes ponderados, cálculos de preferencias, proceso de jerarquía analítica y modelos probabilísticos, entre otros.</w:t>
      </w:r>
    </w:p>
    <w:p w:rsidR="009F4DF6" w:rsidRDefault="009F4DF6" w14:paraId="0F60BCA5" w14:textId="77777777">
      <w:pPr>
        <w:pStyle w:val="Textoindependiente"/>
        <w:spacing w:before="3"/>
      </w:pPr>
    </w:p>
    <w:p w:rsidR="009F4DF6" w:rsidRDefault="00234AFF" w14:paraId="0D31AD5B" w14:textId="77777777">
      <w:pPr>
        <w:pStyle w:val="Prrafodelista"/>
        <w:numPr>
          <w:ilvl w:val="1"/>
          <w:numId w:val="13"/>
        </w:numPr>
        <w:tabs>
          <w:tab w:val="left" w:pos="1606"/>
        </w:tabs>
        <w:spacing w:line="228" w:lineRule="exact"/>
        <w:jc w:val="left"/>
        <w:rPr>
          <w:sz w:val="20"/>
        </w:rPr>
      </w:pPr>
      <w:r>
        <w:rPr>
          <w:sz w:val="20"/>
        </w:rPr>
        <w:t>Valoración final de riesgos respecto a controles, se realizará conforme a lo</w:t>
      </w:r>
      <w:r>
        <w:rPr>
          <w:spacing w:val="-12"/>
          <w:sz w:val="20"/>
        </w:rPr>
        <w:t xml:space="preserve"> </w:t>
      </w:r>
      <w:r>
        <w:rPr>
          <w:sz w:val="20"/>
        </w:rPr>
        <w:t>siguiente:</w:t>
      </w:r>
    </w:p>
    <w:p w:rsidR="009F4DF6" w:rsidRDefault="00234AFF" w14:paraId="45D4445D" w14:textId="77777777">
      <w:pPr>
        <w:pStyle w:val="Textoindependiente"/>
        <w:spacing w:line="242" w:lineRule="auto"/>
        <w:ind w:left="962" w:right="738"/>
      </w:pPr>
      <w:r>
        <w:rPr>
          <w:b/>
        </w:rPr>
        <w:t xml:space="preserve">a) </w:t>
      </w:r>
      <w:r>
        <w:t>Se dará valor final al impacto y probabilidad de ocurrencia del riesgo con la confronta de los resultados de las etapas de evaluación de riesgos y de controles.</w:t>
      </w:r>
    </w:p>
    <w:p w:rsidR="009F4DF6" w:rsidRDefault="00234AFF" w14:paraId="7B4F887C" w14:textId="77777777">
      <w:pPr>
        <w:pStyle w:val="Textoindependiente"/>
        <w:ind w:left="962" w:right="528"/>
        <w:jc w:val="both"/>
      </w:pPr>
      <w:r>
        <w:t>Para lo anterior, las Institución considerará que si el riesgo está controlado suficientemente la valoración del riesgo</w:t>
      </w:r>
      <w:r>
        <w:rPr>
          <w:spacing w:val="-13"/>
        </w:rPr>
        <w:t xml:space="preserve"> </w:t>
      </w:r>
      <w:r>
        <w:t>pasa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alguna</w:t>
      </w:r>
      <w:r>
        <w:rPr>
          <w:spacing w:val="-13"/>
        </w:rPr>
        <w:t xml:space="preserve"> </w:t>
      </w:r>
      <w:r>
        <w:t>escala</w:t>
      </w:r>
      <w:r>
        <w:rPr>
          <w:spacing w:val="-10"/>
        </w:rPr>
        <w:t xml:space="preserve"> </w:t>
      </w:r>
      <w:r>
        <w:t>inferior,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contrario,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mantiene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valoración</w:t>
      </w:r>
      <w:r>
        <w:rPr>
          <w:spacing w:val="-12"/>
        </w:rPr>
        <w:t xml:space="preserve"> </w:t>
      </w:r>
      <w:r>
        <w:t>inicial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riesgo antes de haber establecido los</w:t>
      </w:r>
      <w:r>
        <w:rPr>
          <w:spacing w:val="1"/>
        </w:rPr>
        <w:t xml:space="preserve"> </w:t>
      </w:r>
      <w:r>
        <w:t>controles.</w:t>
      </w:r>
    </w:p>
    <w:p w:rsidR="009F4DF6" w:rsidRDefault="009F4DF6" w14:paraId="3534020C" w14:textId="77777777">
      <w:pPr>
        <w:pStyle w:val="Textoindependiente"/>
        <w:spacing w:before="7"/>
        <w:rPr>
          <w:sz w:val="19"/>
        </w:rPr>
      </w:pPr>
    </w:p>
    <w:p w:rsidR="009F4DF6" w:rsidRDefault="00234AFF" w14:paraId="273F49B9" w14:textId="77777777">
      <w:pPr>
        <w:pStyle w:val="Textoindependiente"/>
        <w:ind w:left="962"/>
      </w:pPr>
      <w:r>
        <w:t>La valoración final del riesgo nunca podrá ser superior a la Valoración Inicial.</w:t>
      </w:r>
    </w:p>
    <w:p w:rsidR="009F4DF6" w:rsidRDefault="00234AFF" w14:paraId="41FBFCFF" w14:textId="77777777">
      <w:pPr>
        <w:pStyle w:val="Textoindependiente"/>
        <w:spacing w:line="229" w:lineRule="exact"/>
        <w:ind w:left="962"/>
      </w:pPr>
      <w:r>
        <w:t>Si algunos de los controles del riesgo son deficientes, o se observa inexistencia.</w:t>
      </w:r>
    </w:p>
    <w:p w:rsidR="009F4DF6" w:rsidRDefault="00234AFF" w14:paraId="7B25A4B7" w14:textId="77777777">
      <w:pPr>
        <w:spacing w:line="242" w:lineRule="auto"/>
        <w:ind w:left="962" w:right="516"/>
        <w:rPr>
          <w:sz w:val="20"/>
        </w:rPr>
      </w:pPr>
      <w:r>
        <w:rPr>
          <w:b/>
          <w:sz w:val="20"/>
        </w:rPr>
        <w:t>No será válida la valoración final</w:t>
      </w:r>
      <w:r>
        <w:rPr>
          <w:sz w:val="20"/>
        </w:rPr>
        <w:t>, cuando no considere la Valoración Inicial, la existencia de controles y la evaluación de controles.</w:t>
      </w:r>
    </w:p>
    <w:p w:rsidR="009F4DF6" w:rsidRDefault="009F4DF6" w14:paraId="6E2CF7C4" w14:textId="77777777">
      <w:pPr>
        <w:pStyle w:val="Textoindependiente"/>
        <w:spacing w:before="8"/>
        <w:rPr>
          <w:sz w:val="19"/>
        </w:rPr>
      </w:pPr>
    </w:p>
    <w:p w:rsidR="009F4DF6" w:rsidRDefault="00234AFF" w14:paraId="4E29FAA3" w14:textId="77777777">
      <w:pPr>
        <w:pStyle w:val="Prrafodelista"/>
        <w:numPr>
          <w:ilvl w:val="1"/>
          <w:numId w:val="13"/>
        </w:numPr>
        <w:tabs>
          <w:tab w:val="left" w:pos="1669"/>
          <w:tab w:val="left" w:pos="1670"/>
        </w:tabs>
        <w:ind w:left="962" w:right="524" w:firstLine="67"/>
        <w:jc w:val="left"/>
        <w:rPr>
          <w:sz w:val="20"/>
        </w:rPr>
      </w:pPr>
      <w:r>
        <w:rPr>
          <w:sz w:val="20"/>
        </w:rPr>
        <w:t>Mapa de Riesgos es la representación gráfica de uno o más riesgos que permite vincular la probabilidad de ocurrencia y su posible impacto en forma clara y</w:t>
      </w:r>
      <w:r>
        <w:rPr>
          <w:spacing w:val="-10"/>
          <w:sz w:val="20"/>
        </w:rPr>
        <w:t xml:space="preserve"> </w:t>
      </w:r>
      <w:r>
        <w:rPr>
          <w:sz w:val="20"/>
        </w:rPr>
        <w:t>objetiva.</w:t>
      </w:r>
    </w:p>
    <w:p w:rsidR="009F4DF6" w:rsidRDefault="009F4DF6" w14:paraId="3B81105D" w14:textId="77777777">
      <w:pPr>
        <w:pStyle w:val="Textoindependiente"/>
        <w:spacing w:before="3"/>
      </w:pPr>
    </w:p>
    <w:p w:rsidR="009F4DF6" w:rsidRDefault="00234AFF" w14:paraId="615D8EC2" w14:textId="77777777">
      <w:pPr>
        <w:ind w:left="962" w:right="1070"/>
        <w:jc w:val="both"/>
        <w:rPr>
          <w:sz w:val="18"/>
        </w:rPr>
      </w:pPr>
      <w:r>
        <w:rPr>
          <w:sz w:val="18"/>
        </w:rPr>
        <w:t>Los riesgos se ubicarán por cuadrantes en la Matriz de Administración de Riesgos y se graficarán en el Mapa de Riesgos, en función de la valoración final del impacto en el eje horizontal y la probabilidad de ocurrencia en el eje vertical.</w:t>
      </w:r>
    </w:p>
    <w:p w:rsidR="009F4DF6" w:rsidRDefault="00234AFF" w14:paraId="5D3A938C" w14:textId="77777777">
      <w:pPr>
        <w:spacing w:before="1"/>
        <w:ind w:left="962"/>
        <w:rPr>
          <w:sz w:val="18"/>
        </w:rPr>
      </w:pPr>
      <w:r>
        <w:rPr>
          <w:sz w:val="18"/>
        </w:rPr>
        <w:t>La representación gráfica del Mapa de Riesgos deberá contener los cuadrantes siguientes:</w:t>
      </w:r>
    </w:p>
    <w:p w:rsidR="009F4DF6" w:rsidRDefault="009F4DF6" w14:paraId="2B3B515B" w14:textId="77777777">
      <w:pPr>
        <w:pStyle w:val="Textoindependiente"/>
        <w:spacing w:before="5"/>
        <w:rPr>
          <w:sz w:val="17"/>
        </w:rPr>
      </w:pPr>
    </w:p>
    <w:p w:rsidR="009F4DF6" w:rsidRDefault="00234AFF" w14:paraId="1DACCE54" w14:textId="77777777">
      <w:pPr>
        <w:spacing w:before="1" w:line="244" w:lineRule="auto"/>
        <w:ind w:left="962" w:right="534"/>
        <w:rPr>
          <w:sz w:val="18"/>
        </w:rPr>
      </w:pPr>
      <w:r>
        <w:rPr>
          <w:b/>
          <w:sz w:val="18"/>
        </w:rPr>
        <w:t xml:space="preserve">Cuadrante I. Riesgos de Atención Inmediata.- </w:t>
      </w:r>
      <w:r>
        <w:rPr>
          <w:sz w:val="18"/>
        </w:rPr>
        <w:t>Son críticos por su alta probabilidad de ocurrencia y grado de impacto, se ubican en la escala de valor mayor a 5 y hasta 10 de ambos ejes;</w:t>
      </w:r>
    </w:p>
    <w:p w:rsidR="009F4DF6" w:rsidRDefault="009F4DF6" w14:paraId="09741DD2" w14:textId="77777777">
      <w:pPr>
        <w:pStyle w:val="Textoindependiente"/>
        <w:spacing w:before="3"/>
        <w:rPr>
          <w:sz w:val="17"/>
        </w:rPr>
      </w:pPr>
    </w:p>
    <w:p w:rsidR="009F4DF6" w:rsidRDefault="00234AFF" w14:paraId="46A8C8B2" w14:textId="77777777">
      <w:pPr>
        <w:spacing w:line="244" w:lineRule="auto"/>
        <w:ind w:left="962" w:right="703"/>
        <w:rPr>
          <w:sz w:val="18"/>
        </w:rPr>
      </w:pPr>
      <w:r>
        <w:rPr>
          <w:b/>
          <w:sz w:val="18"/>
        </w:rPr>
        <w:t xml:space="preserve">Cuadrante II. Riesgos de Atención Periódica.- </w:t>
      </w:r>
      <w:r>
        <w:rPr>
          <w:sz w:val="18"/>
        </w:rPr>
        <w:t>Tienen alta probabilidad de ocurrencia ubicada en la escala de valor mayor a 5 y hasta 10 y bajo grado de impacto de 0 y hasta 5;</w:t>
      </w:r>
    </w:p>
    <w:p w:rsidR="009F4DF6" w:rsidRDefault="009F4DF6" w14:paraId="54283279" w14:textId="77777777">
      <w:pPr>
        <w:spacing w:line="244" w:lineRule="auto"/>
        <w:rPr>
          <w:sz w:val="18"/>
        </w:rPr>
        <w:sectPr w:rsidR="009F4DF6">
          <w:pgSz w:w="12250" w:h="15850" w:orient="portrait"/>
          <w:pgMar w:top="2020" w:right="440" w:bottom="960" w:left="740" w:header="713" w:footer="689" w:gutter="0"/>
          <w:cols w:space="720"/>
        </w:sectPr>
      </w:pPr>
    </w:p>
    <w:p w:rsidR="009F4DF6" w:rsidRDefault="009F4DF6" w14:paraId="252535AF" w14:textId="77777777">
      <w:pPr>
        <w:pStyle w:val="Textoindependiente"/>
        <w:spacing w:before="8"/>
        <w:rPr>
          <w:sz w:val="15"/>
        </w:rPr>
      </w:pPr>
    </w:p>
    <w:p w:rsidR="009F4DF6" w:rsidRDefault="00234AFF" w14:paraId="1F89395E" w14:textId="77777777">
      <w:pPr>
        <w:spacing w:before="94" w:line="244" w:lineRule="auto"/>
        <w:ind w:left="962" w:right="903"/>
        <w:rPr>
          <w:sz w:val="18"/>
        </w:rPr>
      </w:pPr>
      <w:r>
        <w:rPr>
          <w:b/>
          <w:sz w:val="18"/>
        </w:rPr>
        <w:t xml:space="preserve">Cuadrante III. Riesgos Controlados.- </w:t>
      </w:r>
      <w:r>
        <w:rPr>
          <w:sz w:val="18"/>
        </w:rPr>
        <w:t>Son de baja probabilidad de ocurrencia y grado de impacto, se ubican en la escala de valor de 0 y hasta 5 de ambos ejes, y</w:t>
      </w:r>
    </w:p>
    <w:p w:rsidR="009F4DF6" w:rsidRDefault="00234AFF" w14:paraId="6E6A86DD" w14:textId="77777777">
      <w:pPr>
        <w:pStyle w:val="Textoindependiente"/>
        <w:spacing w:before="9"/>
        <w:rPr>
          <w:sz w:val="18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" behindDoc="0" locked="0" layoutInCell="1" allowOverlap="1" wp14:anchorId="1E142C95" wp14:editId="06FF1810">
            <wp:simplePos x="0" y="0"/>
            <wp:positionH relativeFrom="page">
              <wp:posOffset>2214413</wp:posOffset>
            </wp:positionH>
            <wp:positionV relativeFrom="paragraph">
              <wp:posOffset>162120</wp:posOffset>
            </wp:positionV>
            <wp:extent cx="2834065" cy="25288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065" cy="252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DF6" w:rsidRDefault="009F4DF6" w14:paraId="07C4C393" w14:textId="77777777">
      <w:pPr>
        <w:pStyle w:val="Textoindependiente"/>
        <w:spacing w:before="7"/>
        <w:rPr>
          <w:sz w:val="17"/>
        </w:rPr>
      </w:pPr>
    </w:p>
    <w:p w:rsidR="009F4DF6" w:rsidRDefault="00234AFF" w14:paraId="228F9879" w14:textId="77777777">
      <w:pPr>
        <w:spacing w:before="1" w:line="244" w:lineRule="auto"/>
        <w:ind w:left="962" w:right="576"/>
        <w:jc w:val="both"/>
        <w:rPr>
          <w:sz w:val="18"/>
        </w:rPr>
      </w:pPr>
      <w:r>
        <w:rPr>
          <w:b/>
          <w:sz w:val="18"/>
        </w:rPr>
        <w:t xml:space="preserve">Cuadrante IV. Riesgos de Seguimiento.- </w:t>
      </w:r>
      <w:r>
        <w:rPr>
          <w:sz w:val="18"/>
        </w:rPr>
        <w:t>Tienen baja probabilidad de ocurrencia con valor de 0 y hasta 5 y alto grado de impacto mayor a 5 y hasta 10</w:t>
      </w:r>
    </w:p>
    <w:p w:rsidR="009F4DF6" w:rsidRDefault="009F4DF6" w14:paraId="79D92B07" w14:textId="77777777">
      <w:pPr>
        <w:pStyle w:val="Textoindependiente"/>
        <w:spacing w:before="5"/>
        <w:rPr>
          <w:sz w:val="19"/>
        </w:rPr>
      </w:pPr>
    </w:p>
    <w:p w:rsidR="009F4DF6" w:rsidRDefault="00234AFF" w14:paraId="1B5499EA" w14:textId="77777777">
      <w:pPr>
        <w:pStyle w:val="Prrafodelista"/>
        <w:numPr>
          <w:ilvl w:val="1"/>
          <w:numId w:val="13"/>
        </w:numPr>
        <w:tabs>
          <w:tab w:val="left" w:pos="1606"/>
        </w:tabs>
        <w:spacing w:line="229" w:lineRule="exact"/>
        <w:jc w:val="left"/>
        <w:rPr>
          <w:sz w:val="20"/>
        </w:rPr>
      </w:pPr>
      <w:r>
        <w:rPr>
          <w:sz w:val="20"/>
        </w:rPr>
        <w:t>Estrategias y</w:t>
      </w:r>
      <w:r>
        <w:rPr>
          <w:spacing w:val="-1"/>
          <w:sz w:val="20"/>
        </w:rPr>
        <w:t xml:space="preserve"> </w:t>
      </w:r>
      <w:r>
        <w:rPr>
          <w:sz w:val="20"/>
        </w:rPr>
        <w:t>Acciones</w:t>
      </w:r>
    </w:p>
    <w:p w:rsidR="009F4DF6" w:rsidRDefault="00234AFF" w14:paraId="17A16EEA" w14:textId="77777777">
      <w:pPr>
        <w:pStyle w:val="Prrafodelista"/>
        <w:numPr>
          <w:ilvl w:val="0"/>
          <w:numId w:val="9"/>
        </w:numPr>
        <w:tabs>
          <w:tab w:val="left" w:pos="1198"/>
        </w:tabs>
        <w:spacing w:line="242" w:lineRule="auto"/>
        <w:ind w:right="530" w:firstLine="0"/>
        <w:jc w:val="both"/>
        <w:rPr>
          <w:sz w:val="20"/>
        </w:rPr>
      </w:pPr>
      <w:r>
        <w:rPr>
          <w:sz w:val="20"/>
        </w:rPr>
        <w:t>Las estrategias constituirán las opciones para administrar los riesgos, basados en su valoración respecto a controles, lo que permitirá determinar las acciones de control a implementar por factor o</w:t>
      </w:r>
      <w:r>
        <w:rPr>
          <w:spacing w:val="-19"/>
          <w:sz w:val="20"/>
        </w:rPr>
        <w:t xml:space="preserve"> </w:t>
      </w:r>
      <w:r>
        <w:rPr>
          <w:sz w:val="20"/>
        </w:rPr>
        <w:t>causa.</w:t>
      </w:r>
    </w:p>
    <w:p w:rsidR="009F4DF6" w:rsidRDefault="00234AFF" w14:paraId="2728D6BC" w14:textId="77777777">
      <w:pPr>
        <w:pStyle w:val="Textoindependiente"/>
        <w:ind w:left="962" w:right="522"/>
        <w:jc w:val="both"/>
      </w:pPr>
      <w:r>
        <w:t>Algunas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estrategias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pueden</w:t>
      </w:r>
      <w:r>
        <w:rPr>
          <w:spacing w:val="-17"/>
        </w:rPr>
        <w:t xml:space="preserve"> </w:t>
      </w:r>
      <w:r>
        <w:t>considerarse</w:t>
      </w:r>
      <w:r>
        <w:rPr>
          <w:spacing w:val="-18"/>
        </w:rPr>
        <w:t xml:space="preserve"> </w:t>
      </w:r>
      <w:r>
        <w:t>independientemente,</w:t>
      </w:r>
      <w:r>
        <w:rPr>
          <w:spacing w:val="-16"/>
        </w:rPr>
        <w:t xml:space="preserve"> </w:t>
      </w:r>
      <w:r>
        <w:t>interrelacionadas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conjunto, son las</w:t>
      </w:r>
      <w:r>
        <w:rPr>
          <w:spacing w:val="-2"/>
        </w:rPr>
        <w:t xml:space="preserve"> </w:t>
      </w:r>
      <w:r>
        <w:t>siguientes:</w:t>
      </w:r>
    </w:p>
    <w:p w:rsidR="009F4DF6" w:rsidRDefault="00234AFF" w14:paraId="64C2A7F6" w14:textId="77777777">
      <w:pPr>
        <w:pStyle w:val="Prrafodelista"/>
        <w:numPr>
          <w:ilvl w:val="1"/>
          <w:numId w:val="9"/>
        </w:numPr>
        <w:tabs>
          <w:tab w:val="left" w:pos="1682"/>
        </w:tabs>
        <w:spacing w:line="242" w:lineRule="auto"/>
        <w:ind w:right="522"/>
        <w:jc w:val="both"/>
        <w:rPr>
          <w:sz w:val="20"/>
        </w:rPr>
      </w:pPr>
      <w:r>
        <w:rPr>
          <w:b/>
          <w:sz w:val="20"/>
        </w:rPr>
        <w:t xml:space="preserve">Evitar el riesgo.- </w:t>
      </w:r>
      <w:r>
        <w:rPr>
          <w:sz w:val="20"/>
        </w:rPr>
        <w:t>Se aplica antes de asumir cualquier riesgo. Se logra cuando al interior de los procesos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generan</w:t>
      </w:r>
      <w:r>
        <w:rPr>
          <w:spacing w:val="-17"/>
          <w:sz w:val="20"/>
        </w:rPr>
        <w:t xml:space="preserve"> </w:t>
      </w:r>
      <w:r>
        <w:rPr>
          <w:sz w:val="20"/>
        </w:rPr>
        <w:t>cambios</w:t>
      </w:r>
      <w:r>
        <w:rPr>
          <w:spacing w:val="-14"/>
          <w:sz w:val="20"/>
        </w:rPr>
        <w:t xml:space="preserve"> </w:t>
      </w:r>
      <w:r>
        <w:rPr>
          <w:sz w:val="20"/>
        </w:rPr>
        <w:t>sustanciales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mejora,</w:t>
      </w:r>
      <w:r>
        <w:rPr>
          <w:spacing w:val="-16"/>
          <w:sz w:val="20"/>
        </w:rPr>
        <w:t xml:space="preserve"> </w:t>
      </w:r>
      <w:r>
        <w:rPr>
          <w:sz w:val="20"/>
        </w:rPr>
        <w:t>rediseño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eliminación,</w:t>
      </w:r>
      <w:r>
        <w:rPr>
          <w:spacing w:val="-16"/>
          <w:sz w:val="20"/>
        </w:rPr>
        <w:t xml:space="preserve"> </w:t>
      </w:r>
      <w:r>
        <w:rPr>
          <w:sz w:val="20"/>
        </w:rPr>
        <w:t>resultado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controles suficientes y acciones</w:t>
      </w:r>
      <w:r>
        <w:rPr>
          <w:spacing w:val="-1"/>
          <w:sz w:val="20"/>
        </w:rPr>
        <w:t xml:space="preserve"> </w:t>
      </w:r>
      <w:r>
        <w:rPr>
          <w:sz w:val="20"/>
        </w:rPr>
        <w:t>emprendidas;</w:t>
      </w:r>
    </w:p>
    <w:p w:rsidR="009F4DF6" w:rsidRDefault="009F4DF6" w14:paraId="1AB27504" w14:textId="77777777">
      <w:pPr>
        <w:pStyle w:val="Textoindependiente"/>
        <w:spacing w:before="9"/>
        <w:rPr>
          <w:sz w:val="18"/>
        </w:rPr>
      </w:pPr>
    </w:p>
    <w:p w:rsidR="009F4DF6" w:rsidRDefault="00234AFF" w14:paraId="4B3FDC77" w14:textId="77777777">
      <w:pPr>
        <w:pStyle w:val="Prrafodelista"/>
        <w:numPr>
          <w:ilvl w:val="1"/>
          <w:numId w:val="9"/>
        </w:numPr>
        <w:tabs>
          <w:tab w:val="left" w:pos="1682"/>
        </w:tabs>
        <w:spacing w:line="242" w:lineRule="auto"/>
        <w:ind w:right="520"/>
        <w:jc w:val="both"/>
        <w:rPr>
          <w:sz w:val="20"/>
        </w:rPr>
      </w:pPr>
      <w:r>
        <w:rPr>
          <w:b/>
          <w:sz w:val="20"/>
        </w:rPr>
        <w:t xml:space="preserve">Reducir el riesgo.- </w:t>
      </w:r>
      <w:r>
        <w:rPr>
          <w:sz w:val="20"/>
        </w:rPr>
        <w:t>Se aplica preferentemente antes de optar por otras medidas más costosas y difíciles. Implica establecer acciones dirigidas a disminuir la probabilidad de ocurrencia (acciones</w:t>
      </w:r>
      <w:r>
        <w:rPr>
          <w:spacing w:val="-39"/>
          <w:sz w:val="20"/>
        </w:rPr>
        <w:t xml:space="preserve"> </w:t>
      </w:r>
      <w:r>
        <w:rPr>
          <w:sz w:val="20"/>
        </w:rPr>
        <w:t>de prevención) y el impacto (acciones de contingencia), tales como la optimización de los procedimientos y la implementación de</w:t>
      </w:r>
      <w:r>
        <w:rPr>
          <w:spacing w:val="2"/>
          <w:sz w:val="20"/>
        </w:rPr>
        <w:t xml:space="preserve"> </w:t>
      </w:r>
      <w:r>
        <w:rPr>
          <w:sz w:val="20"/>
        </w:rPr>
        <w:t>controles;</w:t>
      </w:r>
    </w:p>
    <w:p w:rsidR="009F4DF6" w:rsidRDefault="009F4DF6" w14:paraId="6BF99C0B" w14:textId="77777777">
      <w:pPr>
        <w:pStyle w:val="Textoindependiente"/>
        <w:spacing w:before="4"/>
        <w:rPr>
          <w:sz w:val="19"/>
        </w:rPr>
      </w:pPr>
    </w:p>
    <w:p w:rsidR="009F4DF6" w:rsidRDefault="00234AFF" w14:paraId="61E43187" w14:textId="77777777">
      <w:pPr>
        <w:pStyle w:val="Prrafodelista"/>
        <w:numPr>
          <w:ilvl w:val="1"/>
          <w:numId w:val="9"/>
        </w:numPr>
        <w:tabs>
          <w:tab w:val="left" w:pos="1682"/>
        </w:tabs>
        <w:spacing w:before="1"/>
        <w:ind w:right="516"/>
        <w:jc w:val="both"/>
        <w:rPr>
          <w:sz w:val="20"/>
        </w:rPr>
      </w:pPr>
      <w:r>
        <w:rPr>
          <w:b/>
          <w:sz w:val="20"/>
        </w:rPr>
        <w:t xml:space="preserve">Asumir el riesgo.- </w:t>
      </w:r>
      <w:r>
        <w:rPr>
          <w:sz w:val="20"/>
        </w:rPr>
        <w:t xml:space="preserve">Se aplica cuando el riesgo se encuentra en el cuadrante III, y puede aceptarse sin necesidad de tomar otras medidas de control diferentes a las que se poseen, o cuando no se tiene opción para abatirlo y sólo pueden establecer acciones de contingencia, y </w:t>
      </w:r>
      <w:r>
        <w:rPr>
          <w:b/>
          <w:sz w:val="20"/>
        </w:rPr>
        <w:t xml:space="preserve">Transferir o compartir el riesgo.- </w:t>
      </w:r>
      <w:r>
        <w:rPr>
          <w:sz w:val="20"/>
        </w:rPr>
        <w:t xml:space="preserve">Implica la administración del riesgo con un tercero que tenga </w:t>
      </w:r>
      <w:r>
        <w:rPr>
          <w:spacing w:val="3"/>
          <w:sz w:val="20"/>
        </w:rPr>
        <w:t xml:space="preserve">la </w:t>
      </w:r>
      <w:r>
        <w:rPr>
          <w:sz w:val="20"/>
        </w:rPr>
        <w:t>experiencia y especialización necesaria para</w:t>
      </w:r>
      <w:r>
        <w:rPr>
          <w:spacing w:val="-2"/>
          <w:sz w:val="20"/>
        </w:rPr>
        <w:t xml:space="preserve"> </w:t>
      </w:r>
      <w:r>
        <w:rPr>
          <w:sz w:val="20"/>
        </w:rPr>
        <w:t>asumirlo.</w:t>
      </w:r>
    </w:p>
    <w:p w:rsidR="009F4DF6" w:rsidRDefault="009F4DF6" w14:paraId="0A4CF8AA" w14:textId="77777777">
      <w:pPr>
        <w:pStyle w:val="Textoindependiente"/>
        <w:spacing w:before="3"/>
      </w:pPr>
    </w:p>
    <w:p w:rsidR="009F4DF6" w:rsidRDefault="00234AFF" w14:paraId="45EC4575" w14:textId="43AE45DE">
      <w:pPr>
        <w:pStyle w:val="Prrafodelista"/>
        <w:numPr>
          <w:ilvl w:val="1"/>
          <w:numId w:val="13"/>
        </w:numPr>
        <w:tabs>
          <w:tab w:val="left" w:pos="1670"/>
        </w:tabs>
        <w:ind w:left="962" w:right="521" w:firstLine="0"/>
        <w:jc w:val="both"/>
        <w:rPr>
          <w:sz w:val="20"/>
        </w:rPr>
      </w:pPr>
      <w:r>
        <w:rPr>
          <w:sz w:val="20"/>
        </w:rPr>
        <w:t xml:space="preserve">Para la implementación y seguimiento de las estrategias y acciones, se elaborará la </w:t>
      </w:r>
      <w:r>
        <w:rPr>
          <w:b/>
          <w:i/>
          <w:sz w:val="20"/>
        </w:rPr>
        <w:t>Matriz de gestión de los riesgos y oportunidades</w:t>
      </w:r>
      <w:r>
        <w:rPr>
          <w:sz w:val="20"/>
        </w:rPr>
        <w:t>, debidamente firmada por el Titular de la institución y el Responsable del Sistema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 w:rsidR="00647E0F">
        <w:rPr>
          <w:sz w:val="20"/>
        </w:rPr>
        <w:t>ITZO-</w:t>
      </w:r>
      <w:r>
        <w:rPr>
          <w:sz w:val="20"/>
        </w:rPr>
        <w:t>TecNM-CA-PO-003-02).</w:t>
      </w:r>
    </w:p>
    <w:p w:rsidR="009F4DF6" w:rsidRDefault="009F4DF6" w14:paraId="14318015" w14:textId="77777777">
      <w:pPr>
        <w:pStyle w:val="Textoindependiente"/>
        <w:spacing w:before="10"/>
        <w:rPr>
          <w:sz w:val="19"/>
        </w:rPr>
      </w:pPr>
    </w:p>
    <w:p w:rsidR="009F4DF6" w:rsidRDefault="00234AFF" w14:paraId="4A0B72A8" w14:textId="77777777">
      <w:pPr>
        <w:pStyle w:val="Textoindependiente"/>
        <w:spacing w:before="1"/>
        <w:ind w:left="962" w:right="528"/>
        <w:jc w:val="both"/>
      </w:pPr>
      <w:r>
        <w:t>El seguimiento al cumplimiento de las acciones de control deberá realizarse periódicamente por el responsable del sistema, para informar trimestralmente al Titular de la Institución el resultado, de acuerdo a lo siguiente:</w:t>
      </w:r>
    </w:p>
    <w:p w:rsidR="009F4DF6" w:rsidRDefault="009F4DF6" w14:paraId="343A6662" w14:textId="77777777">
      <w:pPr>
        <w:jc w:val="both"/>
        <w:sectPr w:rsidR="009F4DF6">
          <w:pgSz w:w="12250" w:h="15850" w:orient="portrait"/>
          <w:pgMar w:top="2020" w:right="440" w:bottom="960" w:left="740" w:header="713" w:footer="689" w:gutter="0"/>
          <w:cols w:space="720"/>
        </w:sectPr>
      </w:pPr>
    </w:p>
    <w:p w:rsidR="009F4DF6" w:rsidRDefault="009F4DF6" w14:paraId="3F767ECA" w14:textId="77777777">
      <w:pPr>
        <w:pStyle w:val="Textoindependiente"/>
        <w:spacing w:before="1"/>
        <w:rPr>
          <w:sz w:val="16"/>
        </w:rPr>
      </w:pPr>
    </w:p>
    <w:p w:rsidR="009F4DF6" w:rsidRDefault="00234AFF" w14:paraId="3FEAE645" w14:textId="77777777">
      <w:pPr>
        <w:pStyle w:val="Prrafodelista"/>
        <w:numPr>
          <w:ilvl w:val="0"/>
          <w:numId w:val="8"/>
        </w:numPr>
        <w:tabs>
          <w:tab w:val="left" w:pos="1200"/>
        </w:tabs>
        <w:spacing w:before="93"/>
        <w:ind w:right="526" w:firstLine="0"/>
        <w:jc w:val="both"/>
        <w:rPr>
          <w:sz w:val="20"/>
        </w:rPr>
      </w:pPr>
      <w:r>
        <w:rPr>
          <w:sz w:val="20"/>
        </w:rPr>
        <w:t>Resumen cuantitativo de las acciones de control comprometidas, indicando el total de las concluidas y el porcentaje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representan,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encuentran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proceso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porcentaje</w:t>
      </w:r>
      <w:r>
        <w:rPr>
          <w:spacing w:val="-6"/>
          <w:sz w:val="20"/>
        </w:rPr>
        <w:t xml:space="preserve"> </w:t>
      </w:r>
      <w:r>
        <w:rPr>
          <w:sz w:val="20"/>
        </w:rPr>
        <w:t>de avance de cada una de ellas, así como las pendientes sin</w:t>
      </w:r>
      <w:r>
        <w:rPr>
          <w:spacing w:val="-6"/>
          <w:sz w:val="20"/>
        </w:rPr>
        <w:t xml:space="preserve"> </w:t>
      </w:r>
      <w:r>
        <w:rPr>
          <w:sz w:val="20"/>
        </w:rPr>
        <w:t>avance;</w:t>
      </w:r>
    </w:p>
    <w:p w:rsidR="009F4DF6" w:rsidRDefault="00234AFF" w14:paraId="3190CB92" w14:textId="77777777">
      <w:pPr>
        <w:pStyle w:val="Prrafodelista"/>
        <w:numPr>
          <w:ilvl w:val="0"/>
          <w:numId w:val="8"/>
        </w:numPr>
        <w:tabs>
          <w:tab w:val="left" w:pos="1231"/>
        </w:tabs>
        <w:ind w:right="530" w:firstLine="0"/>
        <w:jc w:val="both"/>
        <w:rPr>
          <w:sz w:val="20"/>
        </w:rPr>
      </w:pPr>
      <w:r>
        <w:rPr>
          <w:sz w:val="20"/>
        </w:rPr>
        <w:t>En su caso, la descripción de las principales problemáticas que obstaculizan el cumplimiento de las acciones de</w:t>
      </w:r>
      <w:r>
        <w:rPr>
          <w:spacing w:val="-2"/>
          <w:sz w:val="20"/>
        </w:rPr>
        <w:t xml:space="preserve"> </w:t>
      </w:r>
      <w:r>
        <w:rPr>
          <w:sz w:val="20"/>
        </w:rPr>
        <w:t>control.</w:t>
      </w:r>
    </w:p>
    <w:p w:rsidR="009F4DF6" w:rsidRDefault="00234AFF" w14:paraId="1ADE661A" w14:textId="77777777">
      <w:pPr>
        <w:pStyle w:val="Prrafodelista"/>
        <w:numPr>
          <w:ilvl w:val="0"/>
          <w:numId w:val="8"/>
        </w:numPr>
        <w:tabs>
          <w:tab w:val="left" w:pos="1207"/>
        </w:tabs>
        <w:ind w:right="513" w:firstLine="0"/>
        <w:jc w:val="both"/>
        <w:rPr>
          <w:sz w:val="20"/>
        </w:rPr>
      </w:pPr>
      <w:r>
        <w:rPr>
          <w:sz w:val="20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Gestión y en el cumplimiento de metas, objetivos e</w:t>
      </w:r>
      <w:r>
        <w:rPr>
          <w:spacing w:val="-15"/>
          <w:sz w:val="20"/>
        </w:rPr>
        <w:t xml:space="preserve"> </w:t>
      </w:r>
      <w:r>
        <w:rPr>
          <w:sz w:val="20"/>
        </w:rPr>
        <w:t>indicadores.</w:t>
      </w:r>
    </w:p>
    <w:p w:rsidR="009F4DF6" w:rsidRDefault="009F4DF6" w14:paraId="60FFA08D" w14:textId="77777777">
      <w:pPr>
        <w:pStyle w:val="Textoindependiente"/>
        <w:spacing w:before="10"/>
        <w:rPr>
          <w:sz w:val="19"/>
        </w:rPr>
      </w:pPr>
    </w:p>
    <w:p w:rsidR="009F4DF6" w:rsidRDefault="00234AFF" w14:paraId="49BF2866" w14:textId="77777777">
      <w:pPr>
        <w:pStyle w:val="Prrafodelista"/>
        <w:numPr>
          <w:ilvl w:val="1"/>
          <w:numId w:val="13"/>
        </w:numPr>
        <w:tabs>
          <w:tab w:val="left" w:pos="1522"/>
        </w:tabs>
        <w:ind w:left="962" w:right="519" w:firstLine="0"/>
        <w:jc w:val="both"/>
        <w:rPr>
          <w:sz w:val="20"/>
        </w:rPr>
      </w:pPr>
      <w:r>
        <w:rPr>
          <w:sz w:val="20"/>
        </w:rPr>
        <w:t>Se realizará un Reporte Anual del comportamiento de los riesgos, con relación a los determinados en la Matriz de Riesgos y oportunidades del año inmediato anterior en la Revisión por la Dirección, y contendrá al menos lo</w:t>
      </w:r>
      <w:r>
        <w:rPr>
          <w:spacing w:val="-4"/>
          <w:sz w:val="20"/>
        </w:rPr>
        <w:t xml:space="preserve"> </w:t>
      </w:r>
      <w:r>
        <w:rPr>
          <w:sz w:val="20"/>
        </w:rPr>
        <w:t>siguiente:</w:t>
      </w:r>
    </w:p>
    <w:p w:rsidR="009F4DF6" w:rsidRDefault="009F4DF6" w14:paraId="457DAF77" w14:textId="77777777">
      <w:pPr>
        <w:pStyle w:val="Textoindependiente"/>
        <w:spacing w:before="2"/>
      </w:pPr>
    </w:p>
    <w:p w:rsidR="009F4DF6" w:rsidRDefault="00234AFF" w14:paraId="01C13CFA" w14:textId="77777777">
      <w:pPr>
        <w:pStyle w:val="Prrafodelista"/>
        <w:numPr>
          <w:ilvl w:val="2"/>
          <w:numId w:val="13"/>
        </w:numPr>
        <w:tabs>
          <w:tab w:val="left" w:pos="1682"/>
        </w:tabs>
        <w:ind w:right="790"/>
        <w:rPr>
          <w:sz w:val="20"/>
        </w:rPr>
      </w:pPr>
      <w:r>
        <w:rPr>
          <w:sz w:val="20"/>
        </w:rPr>
        <w:t>Riesgos con cambios en la valoración final de probabilidad de ocurrencia y grado de impacto, los modificados en su conceptualización y los nuevos</w:t>
      </w:r>
      <w:r>
        <w:rPr>
          <w:spacing w:val="-3"/>
          <w:sz w:val="20"/>
        </w:rPr>
        <w:t xml:space="preserve"> </w:t>
      </w:r>
      <w:r>
        <w:rPr>
          <w:sz w:val="20"/>
        </w:rPr>
        <w:t>riesgos;</w:t>
      </w:r>
    </w:p>
    <w:p w:rsidR="009F4DF6" w:rsidRDefault="00234AFF" w14:paraId="6D4D0701" w14:textId="77777777">
      <w:pPr>
        <w:pStyle w:val="Prrafodelista"/>
        <w:numPr>
          <w:ilvl w:val="2"/>
          <w:numId w:val="13"/>
        </w:numPr>
        <w:tabs>
          <w:tab w:val="left" w:pos="1682"/>
        </w:tabs>
        <w:spacing w:line="228" w:lineRule="exact"/>
        <w:rPr>
          <w:sz w:val="20"/>
        </w:rPr>
      </w:pPr>
      <w:r>
        <w:rPr>
          <w:sz w:val="20"/>
        </w:rPr>
        <w:t>Comparativo del total de riesgos por</w:t>
      </w:r>
      <w:r>
        <w:rPr>
          <w:spacing w:val="-1"/>
          <w:sz w:val="20"/>
        </w:rPr>
        <w:t xml:space="preserve"> </w:t>
      </w:r>
      <w:r>
        <w:rPr>
          <w:sz w:val="20"/>
        </w:rPr>
        <w:t>cuadrante;</w:t>
      </w:r>
    </w:p>
    <w:p w:rsidR="009F4DF6" w:rsidRDefault="00234AFF" w14:paraId="3F129672" w14:textId="77777777">
      <w:pPr>
        <w:pStyle w:val="Prrafodelista"/>
        <w:numPr>
          <w:ilvl w:val="2"/>
          <w:numId w:val="13"/>
        </w:numPr>
        <w:tabs>
          <w:tab w:val="left" w:pos="1682"/>
        </w:tabs>
        <w:spacing w:before="1"/>
        <w:rPr>
          <w:sz w:val="20"/>
        </w:rPr>
      </w:pPr>
      <w:r>
        <w:rPr>
          <w:sz w:val="20"/>
        </w:rPr>
        <w:t>Variación del total de riesgos y por</w:t>
      </w:r>
      <w:r>
        <w:rPr>
          <w:spacing w:val="-6"/>
          <w:sz w:val="20"/>
        </w:rPr>
        <w:t xml:space="preserve"> </w:t>
      </w:r>
      <w:r>
        <w:rPr>
          <w:sz w:val="20"/>
        </w:rPr>
        <w:t>cuadrante;</w:t>
      </w:r>
    </w:p>
    <w:p w:rsidR="009F4DF6" w:rsidRDefault="00234AFF" w14:paraId="47225F2B" w14:textId="77777777">
      <w:pPr>
        <w:pStyle w:val="Prrafodelista"/>
        <w:numPr>
          <w:ilvl w:val="2"/>
          <w:numId w:val="13"/>
        </w:numPr>
        <w:tabs>
          <w:tab w:val="left" w:pos="1682"/>
        </w:tabs>
        <w:ind w:right="833"/>
        <w:rPr>
          <w:sz w:val="20"/>
        </w:rPr>
      </w:pPr>
      <w:r>
        <w:rPr>
          <w:sz w:val="20"/>
        </w:rPr>
        <w:t>Conclusiones sobre los resultados alcanzados en relación con los esperados, tanto cuantitativos como cualitativos de la gestión de riesgos.</w:t>
      </w:r>
    </w:p>
    <w:p w:rsidR="009F4DF6" w:rsidRDefault="009F4DF6" w14:paraId="0CA9C09A" w14:textId="77777777">
      <w:pPr>
        <w:pStyle w:val="Textoindependiente"/>
        <w:spacing w:before="10"/>
        <w:rPr>
          <w:sz w:val="19"/>
        </w:rPr>
      </w:pPr>
    </w:p>
    <w:p w:rsidR="009F4DF6" w:rsidRDefault="00234AFF" w14:paraId="674E8E76" w14:textId="77777777">
      <w:pPr>
        <w:pStyle w:val="Textoindependiente"/>
        <w:spacing w:before="1"/>
        <w:ind w:left="962" w:right="716"/>
        <w:jc w:val="both"/>
      </w:pPr>
      <w:r>
        <w:t>El Reporte Anual del comportamiento de los riesgos, deberá fortalecer el proceso de la gestión de riesgos de riesgos y el Responsable del sistema en la institución lo informará a la Coordinación de los Sistema de Gestión según sea requerido.</w:t>
      </w:r>
    </w:p>
    <w:p w:rsidR="009F4DF6" w:rsidRDefault="009F4DF6" w14:paraId="4BBC3FC0" w14:textId="77777777">
      <w:pPr>
        <w:jc w:val="both"/>
        <w:sectPr w:rsidR="009F4DF6">
          <w:pgSz w:w="12250" w:h="15850" w:orient="portrait"/>
          <w:pgMar w:top="2020" w:right="440" w:bottom="960" w:left="740" w:header="713" w:footer="689" w:gutter="0"/>
          <w:cols w:space="720"/>
        </w:sectPr>
      </w:pPr>
    </w:p>
    <w:p w:rsidR="009F4DF6" w:rsidRDefault="009F4DF6" w14:paraId="0FE67E65" w14:textId="77777777">
      <w:pPr>
        <w:pStyle w:val="Textoindependiente"/>
        <w:rPr>
          <w:sz w:val="16"/>
        </w:rPr>
      </w:pPr>
    </w:p>
    <w:p w:rsidR="009F4DF6" w:rsidRDefault="00BA14A7" w14:paraId="188BB3C6" w14:textId="77777777">
      <w:pPr>
        <w:pStyle w:val="Ttulo1"/>
        <w:ind w:left="962" w:firstLine="0"/>
      </w:pPr>
      <w:r>
        <w:pict w14:anchorId="034ADFAE">
          <v:group id="_x0000_s1026" style="position:absolute;left:0;text-align:left;margin-left:99.25pt;margin-top:70.4pt;width:394.6pt;height:485.35pt;z-index:-251657216;mso-position-horizontal-relative:page" coordsize="7892,9707" coordorigin="1985,1408">
            <v:line id="_x0000_s1098" style="position:absolute" strokeweight=".72pt" from="4722,2526" to="4722,3034"/>
            <v:line id="_x0000_s1097" style="position:absolute" strokeweight=".72pt" from="7897,2526" to="7897,3034"/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96" style="position:absolute;left:2433;top:2083;width:7443;height:596" type="#_x0000_t75">
              <v:imagedata o:title="" r:id="rId11"/>
            </v:shape>
            <v:shape id="_x0000_s1095" style="position:absolute;left:2445;top:2167;width:7416;height:425" type="#_x0000_t75">
              <v:imagedata o:title="" r:id="rId12"/>
            </v:shape>
            <v:shape id="_x0000_s1094" style="position:absolute;left:2493;top:2142;width:7238;height:391" type="#_x0000_t75">
              <v:imagedata o:title="" r:id="rId13"/>
            </v:shape>
            <v:shape id="_x0000_s1093" style="position:absolute;left:4115;top:2256;width:4024;height:151" type="#_x0000_t75">
              <v:imagedata o:title="" r:id="rId14"/>
            </v:shape>
            <v:shape id="_x0000_s1092" style="position:absolute;left:6170;top:2584;width:120;height:435" coordsize="120,435" coordorigin="6170,2584" fillcolor="black" stroked="f" o:spt="100" adj="0,,0" path="m6223,2899r-53,l6230,3019r50,-100l6223,2919r,-20xm6238,2584r-15,l6223,2919r15,l6238,2584xm6290,2899r-52,l6238,2919r42,l6290,2899xe">
              <v:stroke joinstyle="round"/>
              <v:formulas/>
              <v:path arrowok="t" o:connecttype="segments"/>
            </v:shape>
            <v:shape id="_x0000_s1091" style="position:absolute;left:5328;top:1415;width:1770;height:374" coordsize="1770,374" coordorigin="5328,1415" filled="f" path="m5328,1478r5,-25l5346,1434r20,-14l5390,1415r1646,l7060,1420r20,14l7093,1453r5,25l7098,1727r-5,24l7080,1771r-20,13l7036,1789r-1646,l5366,1784r-20,-13l5333,1751r-5,-24l5328,1478xe">
              <v:path arrowok="t"/>
            </v:shape>
            <v:shape id="_x0000_s1090" style="position:absolute;left:6138;top:1789;width:120;height:359" type="#_x0000_t75">
              <v:imagedata o:title="" r:id="rId15"/>
            </v:shape>
            <v:line id="_x0000_s1089" style="position:absolute" strokeweight=".72pt" from="4722,3410" to="4722,10586"/>
            <v:line id="_x0000_s1088" style="position:absolute" strokeweight=".72pt" from="7897,3410" to="7897,10586"/>
            <v:shape id="_x0000_s1087" style="position:absolute;left:2222;top:2966;width:7443;height:596" type="#_x0000_t75">
              <v:imagedata o:title="" r:id="rId11"/>
            </v:shape>
            <v:shape id="_x0000_s1086" style="position:absolute;left:2234;top:3052;width:7416;height:423" type="#_x0000_t75">
              <v:imagedata o:title="" r:id="rId12"/>
            </v:shape>
            <v:shape id="_x0000_s1085" style="position:absolute;left:2282;top:3026;width:7238;height:391" type="#_x0000_t75">
              <v:imagedata o:title="" r:id="rId16"/>
            </v:shape>
            <v:shape id="_x0000_s1084" style="position:absolute;left:4552;top:3144;width:2965;height:151" type="#_x0000_t75">
              <v:imagedata o:title="" r:id="rId17"/>
            </v:shape>
            <v:shape id="_x0000_s1083" style="position:absolute;left:2810;top:3525;width:3466;height:377" type="#_x0000_t75">
              <v:imagedata o:title="" r:id="rId18"/>
            </v:shape>
            <v:shape id="_x0000_s1082" style="position:absolute;left:2999;top:3622;width:3210;height:120" coordsize="3210,120" coordorigin="2999,3622" fillcolor="black" stroked="f" o:spt="100" adj="0,,0" path="m3119,3622r-120,60l3119,3742r,-57l3099,3685r,-5l3119,3680r,-58xm3119,3680r-20,l3099,3685r20,l3119,3680xm6209,3680r-3090,l3119,3685r3090,l6209,3680xe">
              <v:stroke joinstyle="round"/>
              <v:formulas/>
              <v:path arrowok="t" o:connecttype="segments"/>
            </v:shape>
            <v:shape id="_x0000_s1081" style="position:absolute;left:2109;top:4137;width:2225;height:761" type="#_x0000_t75">
              <v:imagedata o:title="" r:id="rId19"/>
            </v:shape>
            <v:shape id="_x0000_s1080" style="position:absolute;left:2124;top:4223;width:2196;height:588" type="#_x0000_t75">
              <v:imagedata o:title="" r:id="rId20"/>
            </v:shape>
            <v:shape id="_x0000_s1079" style="position:absolute;left:2152;top:4180;width:2019;height:555" type="#_x0000_t75">
              <v:imagedata o:title="" r:id="rId21"/>
            </v:shape>
            <v:shape id="_x0000_s1078" style="position:absolute;left:2373;top:4298;width:1570;height:300" type="#_x0000_t75">
              <v:imagedata o:title="" r:id="rId22"/>
            </v:shape>
            <v:shape id="_x0000_s1077" style="position:absolute;left:2812;top:3631;width:377;height:747" type="#_x0000_t75">
              <v:imagedata o:title="" r:id="rId23"/>
            </v:shape>
            <v:shape id="_x0000_s1076" style="position:absolute;left:2941;top:3667;width:120;height:490" coordsize="120,490" coordorigin="2941,3667" fillcolor="black" stroked="f" o:spt="100" adj="0,,0" path="m2999,4037r-58,l3001,4157r50,-100l2999,4057r,-20xm3004,3667r-5,l2999,4057r5,l3004,3667xm3061,4037r-57,l3004,4057r47,l3061,4037xe">
              <v:stroke joinstyle="round"/>
              <v:formulas/>
              <v:path arrowok="t" o:connecttype="segments"/>
            </v:shape>
            <v:shape id="_x0000_s1075" style="position:absolute;left:1984;top:4994;width:2367;height:567" type="#_x0000_t75">
              <v:imagedata o:title="" r:id="rId24"/>
            </v:shape>
            <v:shape id="_x0000_s1074" style="position:absolute;left:1996;top:5078;width:2338;height:394" type="#_x0000_t75">
              <v:imagedata o:title="" r:id="rId25"/>
            </v:shape>
            <v:shape id="_x0000_s1073" style="position:absolute;left:2027;top:5037;width:2160;height:360" type="#_x0000_t75">
              <v:imagedata o:title="" r:id="rId26"/>
            </v:shape>
            <v:shape id="_x0000_s1072" style="position:absolute;left:2313;top:5152;width:1594;height:117" type="#_x0000_t75">
              <v:imagedata o:title="" r:id="rId27"/>
            </v:shape>
            <v:shape id="_x0000_s1071" style="position:absolute;left:2020;top:5923;width:2367;height:821" type="#_x0000_t75">
              <v:imagedata o:title="" r:id="rId28"/>
            </v:shape>
            <v:shape id="_x0000_s1070" style="position:absolute;left:2032;top:6009;width:2338;height:648" type="#_x0000_t75">
              <v:imagedata o:title="" r:id="rId29"/>
            </v:shape>
            <v:shape id="_x0000_s1069" style="position:absolute;left:2063;top:5966;width:2160;height:615" type="#_x0000_t75">
              <v:imagedata o:title="" r:id="rId30"/>
            </v:shape>
            <v:shape id="_x0000_s1068" style="position:absolute;left:2370;top:6083;width:1549;height:330" type="#_x0000_t75">
              <v:imagedata o:title="" r:id="rId31"/>
            </v:shape>
            <v:shape id="_x0000_s1067" style="position:absolute;left:2971;top:5337;width:377;height:855" type="#_x0000_t75">
              <v:imagedata o:title="" r:id="rId32"/>
            </v:shape>
            <v:shape id="_x0000_s1066" style="position:absolute;left:3099;top:5373;width:120;height:600" coordsize="120,600" coordorigin="3099,5373" fillcolor="black" stroked="f" o:spt="100" adj="0,,0" path="m3156,5853r-57,l3159,5973r50,-100l3156,5873r,-20xm3161,5373r-5,l3156,5873r5,l3161,5373xm3219,5853r-58,l3161,5873r48,l3219,5853xe">
              <v:stroke joinstyle="round"/>
              <v:formulas/>
              <v:path arrowok="t" o:connecttype="segments"/>
            </v:shape>
            <v:shape id="_x0000_s1065" style="position:absolute;left:2044;top:7154;width:2367;height:821" type="#_x0000_t75">
              <v:imagedata o:title="" r:id="rId28"/>
            </v:shape>
            <v:shape id="_x0000_s1064" style="position:absolute;left:2056;top:7238;width:2338;height:651" type="#_x0000_t75">
              <v:imagedata o:title="" r:id="rId29"/>
            </v:shape>
            <v:shape id="_x0000_s1063" style="position:absolute;left:2087;top:7197;width:2160;height:615" type="#_x0000_t75">
              <v:imagedata o:title="" r:id="rId30"/>
            </v:shape>
            <v:shape id="_x0000_s1062" style="position:absolute;left:2486;top:7312;width:1364;height:334" type="#_x0000_t75">
              <v:imagedata o:title="" r:id="rId33"/>
            </v:shape>
            <v:shape id="_x0000_s1061" style="position:absolute;left:3000;top:6551;width:377;height:857" type="#_x0000_t75">
              <v:imagedata o:title="" r:id="rId34"/>
            </v:shape>
            <v:shape id="_x0000_s1060" style="position:absolute;left:3129;top:6588;width:120;height:600" coordsize="120,600" coordorigin="3129,6588" fillcolor="black" stroked="f" o:spt="100" adj="0,,0" path="m3186,7068r-57,l3189,7188r50,-100l3186,7088r,-20xm3191,6588r-5,l3186,7088r5,l3191,6588xm3249,7068r-58,l3191,7088r48,l3249,7068xe">
              <v:stroke joinstyle="round"/>
              <v:formulas/>
              <v:path arrowok="t" o:connecttype="segments"/>
            </v:shape>
            <v:shape id="_x0000_s1059" style="position:absolute;left:2035;top:8085;width:2367;height:1076" type="#_x0000_t75">
              <v:imagedata o:title="" r:id="rId35"/>
            </v:shape>
            <v:shape id="_x0000_s1058" style="position:absolute;left:2049;top:8169;width:2338;height:905" type="#_x0000_t75">
              <v:imagedata o:title="" r:id="rId36"/>
            </v:shape>
            <v:shape id="_x0000_s1057" style="position:absolute;left:2078;top:8128;width:2160;height:870" type="#_x0000_t75">
              <v:imagedata o:title="" r:id="rId37"/>
            </v:shape>
            <v:shape id="_x0000_s1056" style="position:absolute;left:5193;top:6851;width:2367;height:732" type="#_x0000_t75">
              <v:imagedata o:title="" r:id="rId38"/>
            </v:shape>
            <v:shape id="_x0000_s1055" style="position:absolute;left:5208;top:6935;width:2336;height:560" type="#_x0000_t75">
              <v:imagedata o:title="" r:id="rId39"/>
            </v:shape>
            <v:shape id="_x0000_s1054" style="position:absolute;left:5236;top:6894;width:2160;height:525" type="#_x0000_t75">
              <v:imagedata o:title="" r:id="rId40"/>
            </v:shape>
            <v:shape id="_x0000_s1053" style="position:absolute;left:3021;top:7783;width:377;height:526" type="#_x0000_t75">
              <v:imagedata o:title="" r:id="rId41"/>
            </v:shape>
            <v:shape id="_x0000_s1052" style="position:absolute;left:3143;top:7819;width:120;height:270" type="#_x0000_t75">
              <v:imagedata o:title="" r:id="rId42"/>
            </v:shape>
            <v:shape id="_x0000_s1051" style="position:absolute;left:6036;top:3374;width:375;height:526" type="#_x0000_t75">
              <v:imagedata o:title="" r:id="rId43"/>
            </v:shape>
            <v:shape id="_x0000_s1050" style="position:absolute;left:6169;top:3410;width:120;height:269" type="#_x0000_t75">
              <v:imagedata o:title="" r:id="rId44"/>
            </v:shape>
            <v:shape id="_x0000_s1049" style="position:absolute;left:5246;top:7967;width:2367;height:972" type="#_x0000_t75">
              <v:imagedata o:title="" r:id="rId45"/>
            </v:shape>
            <v:shape id="_x0000_s1048" style="position:absolute;left:5258;top:8054;width:2338;height:797" type="#_x0000_t75">
              <v:imagedata o:title="" r:id="rId46"/>
            </v:shape>
            <v:shape id="_x0000_s1047" style="position:absolute;left:5289;top:8010;width:2160;height:765" type="#_x0000_t75">
              <v:imagedata o:title="" r:id="rId47"/>
            </v:shape>
            <v:shape id="_x0000_s1046" style="position:absolute;left:3648;top:10519;width:5410;height:596" type="#_x0000_t75">
              <v:imagedata o:title="" r:id="rId48"/>
            </v:shape>
            <v:shape id="_x0000_s1045" style="position:absolute;left:3660;top:10603;width:5384;height:425" type="#_x0000_t75">
              <v:imagedata o:title="" r:id="rId49"/>
            </v:shape>
            <v:shape id="_x0000_s1044" style="position:absolute;left:3707;top:10578;width:5205;height:391" type="#_x0000_t75">
              <v:imagedata o:title="" r:id="rId50"/>
            </v:shape>
            <v:shape id="_x0000_s1043" style="position:absolute;left:6048;top:8783;width:377;height:766" type="#_x0000_t75">
              <v:imagedata o:title="" r:id="rId51"/>
            </v:shape>
            <v:shape id="_x0000_s1042" style="position:absolute;left:6173;top:8818;width:120;height:510" coordsize="120,510" coordorigin="6173,8819" fillcolor="black" stroked="f" o:spt="100" adj="0,,0" path="m6231,9209r-58,2l6237,9329r46,-100l6232,9229r-1,-20xm6236,9209r-5,l6232,9229r5,l6236,9209xm6293,9207r-57,2l6237,9229r-5,l6283,9229r10,-22xm6224,8819r-4,l6231,9209r5,l6224,8819xe">
              <v:stroke joinstyle="round"/>
              <v:formulas/>
              <v:path arrowok="t" o:connecttype="segments"/>
            </v:shape>
            <v:shape id="_x0000_s1041" style="position:absolute;left:4180;top:4924;width:3693;height:3335" coordsize="3693,3335" coordorigin="4180,4924" stroked="f" o:spt="100" adj="0,,0" path="m4660,4924r-480,l4180,5359r480,l4660,4924t38,2960l4233,7884r,375l4698,8259r,-375m7812,6884r-360,l7452,7274r360,l7812,6884t61,839l7438,7723r,420l7873,8143r,-420e">
              <v:stroke joinstyle="round"/>
              <v:formulas/>
              <v:path arrowok="t" o:connecttype="segments"/>
            </v:shape>
            <v:shape id="_x0000_s1040" style="position:absolute;left:4204;top:7007;width:1260;height:1414" type="#_x0000_t75">
              <v:imagedata o:title="" r:id="rId52"/>
            </v:shape>
            <v:shape id="_x0000_s1039" style="position:absolute;left:4272;top:7099;width:1005;height:1218" coordsize="1005,1218" coordorigin="4272,7100" fillcolor="black" stroked="f" o:spt="100" adj="0,,0" path="m4772,8313r-500,l4272,8318r504,l4777,8316r,-1l4772,8315r,-2xm5157,7158r-384,l4772,7159r,1156l4775,8313r2,l4777,7163r-2,l4777,7160r380,l5157,7158xm4777,8313r-2,l4772,8315r5,l4777,8313xm5157,7100r,120l5272,7163r-95,l5177,7158r95,l5157,7100xm4777,7160r-2,3l4777,7163r,-3xm5157,7160r-380,l4777,7163r380,l5157,7160xm5272,7158r-95,l5177,7163r95,l5277,7160r-5,-2xe">
              <v:stroke joinstyle="round"/>
              <v:formulas/>
              <v:path arrowok="t" o:connecttype="segments"/>
            </v:shape>
            <v:shape id="_x0000_s1038" style="position:absolute;left:5579;top:9339;width:1335;height:735" coordsize="1335,735" coordorigin="5579,9340" stroked="f" path="m6247,9340r-668,367l6247,10075r667,-368l6247,9340xe">
              <v:path arrowok="t"/>
            </v:shape>
            <v:shape id="_x0000_s1037" style="position:absolute;left:5579;top:9339;width:1335;height:735" coordsize="1335,735" coordorigin="5579,9340" filled="f" strokeweight=".25pt" path="m5579,9707r668,-367l6914,9707r-667,368l5579,9707xe">
              <v:path arrowok="t"/>
            </v:shape>
            <v:shape id="_x0000_s1036" style="position:absolute;left:6072;top:7451;width:377;height:766" type="#_x0000_t75">
              <v:imagedata o:title="" r:id="rId51"/>
            </v:shape>
            <v:shape id="_x0000_s1035" style="position:absolute;left:6197;top:7486;width:120;height:510" coordsize="120,510" coordorigin="6197,7487" fillcolor="black" stroked="f" o:spt="100" adj="0,,0" path="m6255,7877r-58,2l6261,7997r46,-100l6256,7897r-1,-20xm6260,7877r-5,l6256,7897r5,l6260,7877xm6317,7875r-57,2l6261,7897r-5,l6307,7897r10,-22xm6248,7487r-4,l6255,7877r5,l6248,7487xe">
              <v:stroke joinstyle="round"/>
              <v:formulas/>
              <v:path arrowok="t" o:connecttype="segments"/>
            </v:shape>
            <v:shape id="_x0000_s1034" style="position:absolute;left:8182;top:9371;width:1395;height:630" coordsize="1395,630" coordorigin="8182,9371" filled="f" strokeweight=".25pt" path="m8182,9476r8,-41l8213,9402r33,-22l8287,9371r1185,l9513,9380r33,22l9569,9435r8,41l9577,9896r-8,41l9546,9971r-33,22l9472,10001r-1185,l8246,9993r-33,-22l8190,9937r-8,-41l8182,9476xe">
              <v:path arrowok="t"/>
            </v:shape>
            <v:shape id="_x0000_s1033" style="position:absolute;left:6890;top:9566;width:1433;height:375" type="#_x0000_t75">
              <v:imagedata o:title="" r:id="rId53"/>
            </v:shape>
            <v:shape id="_x0000_s1032" style="position:absolute;left:6957;top:9660;width:1179;height:120" coordsize="1179,120" coordorigin="6957,9660" fillcolor="black" stroked="f" o:spt="100" adj="0,,0" path="m8017,9660r-1,58l8036,9718r,5l8016,9723r-1,57l8134,9723r-98,l8016,9723r118,l8136,9722r-119,-62xm8016,9718r,5l8036,9723r,-5l8016,9718xm6957,9704r,5l8016,9723r,-5l6957,9704xe">
              <v:stroke joinstyle="round"/>
              <v:formulas/>
              <v:path arrowok="t" o:connecttype="segments"/>
            </v:shape>
            <v:shape id="_x0000_s1031" style="position:absolute;left:6526;top:8948;width:807;height:1351" coordsize="807,1351" coordorigin="6526,8949" stroked="f" o:spt="100" adj="0,,0" path="m7186,8949r-660,l6526,9369r660,l7186,8949t147,931l6703,9880r,420l7333,10300r,-420e">
              <v:stroke joinstyle="round"/>
              <v:formulas/>
              <v:path arrowok="t" o:connecttype="segments"/>
            </v:shape>
            <v:shape id="_x0000_s1030" style="position:absolute;left:2961;top:4418;width:377;height:855" type="#_x0000_t75">
              <v:imagedata o:title="" r:id="rId32"/>
            </v:shape>
            <v:shape id="_x0000_s1029" style="position:absolute;left:3090;top:4454;width:120;height:600" coordsize="120,600" coordorigin="3090,4454" fillcolor="black" stroked="f" o:spt="100" adj="0,,0" path="m3148,4934r-58,l3150,5054r50,-100l3148,4954r,-20xm3152,4454r-5,l3148,4954r5,l3152,4454xm3210,4934r-57,l3153,4954r47,l3210,4934xe">
              <v:stroke joinstyle="round"/>
              <v:formulas/>
              <v:path arrowok="t" o:connecttype="segments"/>
            </v:shape>
            <v:shape id="_x0000_s1028" style="position:absolute;left:6084;top:10039;width:377;height:766" type="#_x0000_t75">
              <v:imagedata o:title="" r:id="rId54"/>
            </v:shape>
            <v:shape id="_x0000_s1027" style="position:absolute;left:4410;top:8349;width:1920;height:2243" coordsize="1920,2243" coordorigin="4410,8349" fillcolor="black" stroked="f" o:spt="100" adj="0,,0" path="m5340,8409r-15,-7l5220,8349r,53l4871,8402r-4,3l4867,10577r-457,l4410,10592r469,l4882,10589r,-5l4882,10577r,-2160l5220,8417r,52l5325,8417r15,-8m6329,10463r-57,2l6260,10075r-4,l6267,10465r-58,2l6273,10585r46,-100l6329,10463e">
              <v:stroke joinstyle="round"/>
              <v:formulas/>
              <v:path arrowok="t" o:connecttype="segments"/>
            </v:shape>
            <w10:wrap anchorx="page"/>
          </v:group>
        </w:pict>
      </w:r>
      <w:r w:rsidR="00234AFF">
        <w:t>4.- Diagrama del procedimiento.</w:t>
      </w:r>
    </w:p>
    <w:p w:rsidR="009F4DF6" w:rsidRDefault="009F4DF6" w14:paraId="427C668E" w14:textId="77777777">
      <w:pPr>
        <w:pStyle w:val="Textoindependiente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9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75"/>
        <w:gridCol w:w="3038"/>
      </w:tblGrid>
      <w:tr w:rsidR="009F4DF6" w14:paraId="43597058" w14:textId="77777777">
        <w:trPr>
          <w:trHeight w:val="671"/>
        </w:trPr>
        <w:tc>
          <w:tcPr>
            <w:tcW w:w="3005" w:type="dxa"/>
            <w:tcBorders>
              <w:bottom w:val="single" w:color="000000" w:sz="6" w:space="0"/>
              <w:right w:val="single" w:color="000000" w:sz="6" w:space="0"/>
            </w:tcBorders>
          </w:tcPr>
          <w:p w:rsidR="009F4DF6" w:rsidRDefault="00234AFF" w14:paraId="39773532" w14:textId="77777777">
            <w:pPr>
              <w:pStyle w:val="TableParagraph"/>
              <w:spacing w:before="55"/>
              <w:ind w:left="901" w:right="348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 PROCESO</w:t>
            </w:r>
          </w:p>
        </w:tc>
        <w:tc>
          <w:tcPr>
            <w:tcW w:w="31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2D409050" w14:textId="77777777">
            <w:pPr>
              <w:pStyle w:val="TableParagraph"/>
              <w:spacing w:before="55"/>
              <w:ind w:left="1420" w:right="260" w:hanging="1114"/>
              <w:rPr>
                <w:b/>
                <w:sz w:val="24"/>
              </w:rPr>
            </w:pPr>
            <w:r>
              <w:rPr>
                <w:b/>
                <w:sz w:val="24"/>
              </w:rPr>
              <w:t>COORDINADOR(A) DE SG</w:t>
            </w:r>
          </w:p>
        </w:tc>
        <w:tc>
          <w:tcPr>
            <w:tcW w:w="3038" w:type="dxa"/>
            <w:tcBorders>
              <w:left w:val="single" w:color="000000" w:sz="6" w:space="0"/>
              <w:bottom w:val="single" w:color="000000" w:sz="6" w:space="0"/>
            </w:tcBorders>
          </w:tcPr>
          <w:p w:rsidR="009F4DF6" w:rsidRDefault="00234AFF" w14:paraId="20ED1C0A" w14:textId="77777777">
            <w:pPr>
              <w:pStyle w:val="TableParagraph"/>
              <w:spacing w:before="55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ALTA DIRECCIÓN</w:t>
            </w:r>
          </w:p>
        </w:tc>
      </w:tr>
      <w:tr w:rsidR="009F4DF6" w14:paraId="25D9AE69" w14:textId="77777777">
        <w:trPr>
          <w:trHeight w:val="786"/>
        </w:trPr>
        <w:tc>
          <w:tcPr>
            <w:tcW w:w="3005" w:type="dxa"/>
            <w:tcBorders>
              <w:top w:val="single" w:color="000000" w:sz="6" w:space="0"/>
              <w:bottom w:val="nil"/>
              <w:right w:val="single" w:color="000000" w:sz="6" w:space="0"/>
            </w:tcBorders>
          </w:tcPr>
          <w:p w:rsidR="009F4DF6" w:rsidRDefault="009F4DF6" w14:paraId="5937A91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 w:rsidR="009F4DF6" w:rsidRDefault="00234AFF" w14:paraId="475F08B6" w14:textId="77777777">
            <w:pPr>
              <w:pStyle w:val="TableParagraph"/>
              <w:spacing w:before="147"/>
              <w:ind w:left="1201" w:right="1358"/>
              <w:jc w:val="center"/>
              <w:rPr>
                <w:sz w:val="16"/>
              </w:rPr>
            </w:pPr>
            <w:r>
              <w:rPr>
                <w:sz w:val="16"/>
              </w:rPr>
              <w:t>Entrada</w:t>
            </w:r>
          </w:p>
        </w:tc>
        <w:tc>
          <w:tcPr>
            <w:tcW w:w="3038" w:type="dxa"/>
            <w:tcBorders>
              <w:top w:val="single" w:color="000000" w:sz="6" w:space="0"/>
              <w:left w:val="single" w:color="000000" w:sz="6" w:space="0"/>
              <w:bottom w:val="nil"/>
            </w:tcBorders>
          </w:tcPr>
          <w:p w:rsidR="009F4DF6" w:rsidRDefault="009F4DF6" w14:paraId="23DE05C9" w14:textId="77777777">
            <w:pPr>
              <w:pStyle w:val="TableParagraph"/>
              <w:rPr>
                <w:b/>
                <w:sz w:val="26"/>
              </w:rPr>
            </w:pPr>
          </w:p>
          <w:p w:rsidR="009F4DF6" w:rsidRDefault="00234AFF" w14:paraId="1790B76E" w14:textId="77777777">
            <w:pPr>
              <w:pStyle w:val="TableParagraph"/>
              <w:spacing w:before="220" w:line="247" w:lineRule="exact"/>
              <w:ind w:right="2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F4DF6" w14:paraId="190C81A2" w14:textId="77777777">
        <w:trPr>
          <w:trHeight w:val="8811"/>
        </w:trPr>
        <w:tc>
          <w:tcPr>
            <w:tcW w:w="9218" w:type="dxa"/>
            <w:gridSpan w:val="3"/>
            <w:tcBorders>
              <w:top w:val="nil"/>
              <w:bottom w:val="nil"/>
            </w:tcBorders>
          </w:tcPr>
          <w:p w:rsidR="009F4DF6" w:rsidRDefault="009F4DF6" w14:paraId="2B04B582" w14:textId="77777777">
            <w:pPr>
              <w:pStyle w:val="TableParagraph"/>
              <w:rPr>
                <w:b/>
                <w:sz w:val="26"/>
              </w:rPr>
            </w:pPr>
          </w:p>
          <w:p w:rsidR="009F4DF6" w:rsidRDefault="009F4DF6" w14:paraId="6EB3FB04" w14:textId="7777777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F4DF6" w:rsidRDefault="00234AFF" w14:paraId="09B1AA8A" w14:textId="77777777">
            <w:pPr>
              <w:pStyle w:val="TableParagraph"/>
              <w:ind w:right="16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  <w:p w:rsidR="009F4DF6" w:rsidRDefault="00234AFF" w14:paraId="7FE81AC3" w14:textId="77777777">
            <w:pPr>
              <w:pStyle w:val="TableParagraph"/>
              <w:spacing w:before="141"/>
              <w:ind w:left="2603"/>
              <w:rPr>
                <w:sz w:val="16"/>
              </w:rPr>
            </w:pPr>
            <w:r>
              <w:rPr>
                <w:sz w:val="16"/>
              </w:rPr>
              <w:t>Ide</w:t>
            </w:r>
          </w:p>
          <w:p w:rsidR="009F4DF6" w:rsidRDefault="009F4DF6" w14:paraId="0657B89C" w14:textId="77777777">
            <w:pPr>
              <w:pStyle w:val="TableParagraph"/>
              <w:rPr>
                <w:b/>
                <w:sz w:val="18"/>
              </w:rPr>
            </w:pPr>
          </w:p>
          <w:p w:rsidR="009F4DF6" w:rsidRDefault="009F4DF6" w14:paraId="6E51DF42" w14:textId="77777777">
            <w:pPr>
              <w:pStyle w:val="TableParagraph"/>
              <w:rPr>
                <w:b/>
                <w:sz w:val="18"/>
              </w:rPr>
            </w:pPr>
          </w:p>
          <w:p w:rsidR="009F4DF6" w:rsidRDefault="00234AFF" w14:paraId="55EED5B8" w14:textId="77777777">
            <w:pPr>
              <w:pStyle w:val="TableParagraph"/>
              <w:spacing w:before="132"/>
              <w:ind w:left="21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 w:rsidR="009F4DF6" w:rsidRDefault="009F4DF6" w14:paraId="4689DFAA" w14:textId="77777777">
            <w:pPr>
              <w:pStyle w:val="TableParagraph"/>
              <w:rPr>
                <w:b/>
                <w:sz w:val="26"/>
              </w:rPr>
            </w:pPr>
          </w:p>
          <w:p w:rsidR="009F4DF6" w:rsidRDefault="009F4DF6" w14:paraId="32566536" w14:textId="77777777">
            <w:pPr>
              <w:pStyle w:val="TableParagraph"/>
              <w:rPr>
                <w:b/>
                <w:sz w:val="26"/>
              </w:rPr>
            </w:pPr>
          </w:p>
          <w:p w:rsidR="009F4DF6" w:rsidRDefault="009F4DF6" w14:paraId="37758409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F4DF6" w:rsidRDefault="00234AFF" w14:paraId="325728AF" w14:textId="77777777">
            <w:pPr>
              <w:pStyle w:val="TableParagraph"/>
              <w:ind w:left="26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 w:rsidR="009F4DF6" w:rsidRDefault="009F4DF6" w14:paraId="54C08C20" w14:textId="7777777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F4DF6" w:rsidRDefault="00234AFF" w14:paraId="79CC9D8F" w14:textId="77777777">
            <w:pPr>
              <w:pStyle w:val="TableParagraph"/>
              <w:spacing w:before="1"/>
              <w:ind w:left="2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 w:rsidR="009F4DF6" w:rsidRDefault="009F4DF6" w14:paraId="39C57368" w14:textId="77777777">
            <w:pPr>
              <w:pStyle w:val="TableParagraph"/>
              <w:rPr>
                <w:b/>
                <w:sz w:val="26"/>
              </w:rPr>
            </w:pPr>
          </w:p>
          <w:p w:rsidR="009F4DF6" w:rsidRDefault="009F4DF6" w14:paraId="66E92B61" w14:textId="77777777">
            <w:pPr>
              <w:pStyle w:val="TableParagraph"/>
              <w:rPr>
                <w:b/>
                <w:sz w:val="26"/>
              </w:rPr>
            </w:pPr>
          </w:p>
          <w:p w:rsidR="009F4DF6" w:rsidRDefault="009F4DF6" w14:paraId="1A3216D6" w14:textId="77777777">
            <w:pPr>
              <w:pStyle w:val="TableParagraph"/>
              <w:rPr>
                <w:b/>
                <w:sz w:val="29"/>
              </w:rPr>
            </w:pPr>
          </w:p>
          <w:p w:rsidR="009F4DF6" w:rsidRDefault="00234AFF" w14:paraId="0EA2C71E" w14:textId="77777777">
            <w:pPr>
              <w:pStyle w:val="TableParagraph"/>
              <w:spacing w:line="231" w:lineRule="exact"/>
              <w:ind w:left="22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  <w:p w:rsidR="009F4DF6" w:rsidRDefault="00234AFF" w14:paraId="15BD864B" w14:textId="77777777">
            <w:pPr>
              <w:pStyle w:val="TableParagraph"/>
              <w:tabs>
                <w:tab w:val="right" w:pos="2826"/>
              </w:tabs>
              <w:spacing w:line="198" w:lineRule="exact"/>
              <w:ind w:left="762"/>
              <w:jc w:val="center"/>
              <w:rPr>
                <w:rFonts w:ascii="Times New Roman"/>
                <w:sz w:val="24"/>
              </w:rPr>
            </w:pPr>
            <w:r>
              <w:rPr>
                <w:sz w:val="16"/>
              </w:rPr>
              <w:t>Elaborar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Matriz de</w:t>
            </w:r>
            <w:r>
              <w:rPr>
                <w:sz w:val="16"/>
              </w:rPr>
              <w:tab/>
            </w:r>
            <w:r>
              <w:rPr>
                <w:rFonts w:ascii="Times New Roman"/>
                <w:position w:val="-4"/>
                <w:sz w:val="24"/>
              </w:rPr>
              <w:t>8</w:t>
            </w:r>
          </w:p>
          <w:p w:rsidR="009F4DF6" w:rsidRDefault="00234AFF" w14:paraId="22D5AE29" w14:textId="77777777">
            <w:pPr>
              <w:pStyle w:val="TableParagraph"/>
              <w:spacing w:line="150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Gestión de Riesgos</w:t>
            </w:r>
          </w:p>
          <w:p w:rsidR="009F4DF6" w:rsidRDefault="009F4DF6" w14:paraId="7A87163C" w14:textId="77777777">
            <w:pPr>
              <w:pStyle w:val="TableParagraph"/>
              <w:rPr>
                <w:b/>
                <w:sz w:val="18"/>
              </w:rPr>
            </w:pPr>
          </w:p>
          <w:p w:rsidR="009F4DF6" w:rsidRDefault="009F4DF6" w14:paraId="2B6CF69B" w14:textId="77777777">
            <w:pPr>
              <w:pStyle w:val="TableParagraph"/>
              <w:spacing w:before="10"/>
              <w:rPr>
                <w:b/>
              </w:rPr>
            </w:pPr>
          </w:p>
          <w:p w:rsidR="009F4DF6" w:rsidRDefault="00234AFF" w14:paraId="0E3D6710" w14:textId="77777777">
            <w:pPr>
              <w:pStyle w:val="TableParagraph"/>
              <w:tabs>
                <w:tab w:val="left" w:pos="5873"/>
              </w:tabs>
              <w:spacing w:line="160" w:lineRule="auto"/>
              <w:ind w:left="2668"/>
              <w:rPr>
                <w:rFonts w:ascii="Times New Roman"/>
                <w:sz w:val="24"/>
              </w:rPr>
            </w:pPr>
            <w:r>
              <w:rPr>
                <w:rFonts w:ascii="Times New Roman"/>
                <w:position w:val="-15"/>
                <w:sz w:val="24"/>
              </w:rPr>
              <w:t>7</w:t>
            </w:r>
            <w:r>
              <w:rPr>
                <w:rFonts w:ascii="Times New Roman"/>
                <w:position w:val="-15"/>
                <w:sz w:val="24"/>
              </w:rPr>
              <w:tab/>
            </w:r>
            <w:r>
              <w:rPr>
                <w:rFonts w:ascii="Times New Roman"/>
                <w:sz w:val="24"/>
              </w:rPr>
              <w:t>9</w:t>
            </w:r>
          </w:p>
          <w:p w:rsidR="009F4DF6" w:rsidRDefault="00234AFF" w14:paraId="64A7809D" w14:textId="77777777">
            <w:pPr>
              <w:pStyle w:val="TableParagraph"/>
              <w:tabs>
                <w:tab w:val="left" w:pos="3832"/>
              </w:tabs>
              <w:spacing w:line="129" w:lineRule="auto"/>
              <w:ind w:left="774"/>
              <w:rPr>
                <w:sz w:val="16"/>
              </w:rPr>
            </w:pPr>
            <w:r>
              <w:rPr>
                <w:position w:val="-11"/>
                <w:sz w:val="16"/>
              </w:rPr>
              <w:t>Definir</w:t>
            </w:r>
            <w:r>
              <w:rPr>
                <w:spacing w:val="-1"/>
                <w:position w:val="-11"/>
                <w:sz w:val="16"/>
              </w:rPr>
              <w:t xml:space="preserve"> </w:t>
            </w:r>
            <w:r>
              <w:rPr>
                <w:position w:val="-11"/>
                <w:sz w:val="16"/>
              </w:rPr>
              <w:t>estrategias,</w:t>
            </w:r>
            <w:r>
              <w:rPr>
                <w:position w:val="-11"/>
                <w:sz w:val="16"/>
              </w:rPr>
              <w:tab/>
            </w:r>
            <w:r>
              <w:rPr>
                <w:sz w:val="16"/>
              </w:rPr>
              <w:t>Verificar la aplicación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9F4DF6" w:rsidRDefault="00234AFF" w14:paraId="08FE02E5" w14:textId="77777777">
            <w:pPr>
              <w:pStyle w:val="TableParagraph"/>
              <w:tabs>
                <w:tab w:val="left" w:pos="4031"/>
              </w:tabs>
              <w:spacing w:line="191" w:lineRule="exact"/>
              <w:ind w:left="568"/>
              <w:rPr>
                <w:sz w:val="16"/>
              </w:rPr>
            </w:pPr>
            <w:r>
              <w:rPr>
                <w:sz w:val="16"/>
              </w:rPr>
              <w:t>acciones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z w:val="16"/>
              </w:rPr>
              <w:tab/>
            </w:r>
            <w:r>
              <w:rPr>
                <w:position w:val="12"/>
                <w:sz w:val="16"/>
              </w:rPr>
              <w:t>efectividad de las</w:t>
            </w:r>
          </w:p>
          <w:p w:rsidR="009F4DF6" w:rsidRDefault="00234AFF" w14:paraId="13C1C856" w14:textId="77777777">
            <w:pPr>
              <w:pStyle w:val="TableParagraph"/>
              <w:tabs>
                <w:tab w:val="left" w:pos="3962"/>
              </w:tabs>
              <w:spacing w:line="244" w:lineRule="exact"/>
              <w:ind w:left="604"/>
              <w:rPr>
                <w:sz w:val="16"/>
              </w:rPr>
            </w:pPr>
            <w:r>
              <w:rPr>
                <w:sz w:val="16"/>
              </w:rPr>
              <w:t>la administración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z w:val="16"/>
              </w:rPr>
              <w:tab/>
            </w:r>
            <w:r>
              <w:rPr>
                <w:position w:val="12"/>
                <w:sz w:val="16"/>
              </w:rPr>
              <w:t>acciones de control</w:t>
            </w:r>
          </w:p>
          <w:p w:rsidR="009F4DF6" w:rsidRDefault="00234AFF" w14:paraId="0C2F471D" w14:textId="77777777">
            <w:pPr>
              <w:pStyle w:val="TableParagraph"/>
              <w:spacing w:line="183" w:lineRule="exact"/>
              <w:ind w:left="1182"/>
              <w:rPr>
                <w:sz w:val="16"/>
              </w:rPr>
            </w:pPr>
            <w:r>
              <w:rPr>
                <w:sz w:val="16"/>
              </w:rPr>
              <w:t>riesgos</w:t>
            </w:r>
          </w:p>
          <w:p w:rsidR="009F4DF6" w:rsidRDefault="00234AFF" w14:paraId="0CC7DC09" w14:textId="77777777">
            <w:pPr>
              <w:pStyle w:val="TableParagraph"/>
              <w:tabs>
                <w:tab w:val="left" w:pos="6773"/>
              </w:tabs>
              <w:spacing w:before="22"/>
              <w:ind w:left="49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Sí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11</w:t>
            </w:r>
          </w:p>
          <w:p w:rsidR="009F4DF6" w:rsidRDefault="009F4DF6" w14:paraId="6A50F718" w14:textId="777777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F4DF6" w:rsidRDefault="00234AFF" w14:paraId="3F244BE7" w14:textId="77777777">
            <w:pPr>
              <w:pStyle w:val="TableParagraph"/>
              <w:tabs>
                <w:tab w:val="left" w:pos="2527"/>
              </w:tabs>
              <w:ind w:right="1691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sz w:val="14"/>
              </w:rPr>
              <w:t>Procede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"/>
                <w:position w:val="1"/>
                <w:sz w:val="18"/>
              </w:rPr>
              <w:t>Término</w:t>
            </w:r>
          </w:p>
          <w:p w:rsidR="009F4DF6" w:rsidRDefault="00234AFF" w14:paraId="6E80C43E" w14:textId="77777777">
            <w:pPr>
              <w:pStyle w:val="TableParagraph"/>
              <w:spacing w:before="161"/>
              <w:ind w:left="1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  <w:p w:rsidR="009F4DF6" w:rsidRDefault="00234AFF" w14:paraId="5CF56ADE" w14:textId="77777777">
            <w:pPr>
              <w:pStyle w:val="TableParagraph"/>
              <w:spacing w:before="139"/>
              <w:ind w:right="15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  <w:p w:rsidR="009F4DF6" w:rsidRDefault="00234AFF" w14:paraId="4E11B9AA" w14:textId="77777777">
            <w:pPr>
              <w:pStyle w:val="TableParagraph"/>
              <w:spacing w:before="19"/>
              <w:ind w:left="762" w:right="764"/>
              <w:jc w:val="center"/>
              <w:rPr>
                <w:sz w:val="16"/>
              </w:rPr>
            </w:pPr>
            <w:r>
              <w:rPr>
                <w:sz w:val="16"/>
              </w:rPr>
              <w:t>Aplicar acciones de mejoramiento</w:t>
            </w:r>
          </w:p>
        </w:tc>
      </w:tr>
      <w:tr w:rsidR="009F4DF6" w14:paraId="6DB7254A" w14:textId="77777777">
        <w:trPr>
          <w:trHeight w:val="1034"/>
        </w:trPr>
        <w:tc>
          <w:tcPr>
            <w:tcW w:w="3005" w:type="dxa"/>
            <w:tcBorders>
              <w:top w:val="nil"/>
              <w:right w:val="single" w:color="000000" w:sz="6" w:space="0"/>
            </w:tcBorders>
          </w:tcPr>
          <w:p w:rsidR="009F4DF6" w:rsidRDefault="009F4DF6" w14:paraId="0FD5D34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="009F4DF6" w:rsidRDefault="009F4DF6" w14:paraId="19174A2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nil"/>
              <w:left w:val="single" w:color="000000" w:sz="6" w:space="0"/>
            </w:tcBorders>
          </w:tcPr>
          <w:p w:rsidR="009F4DF6" w:rsidRDefault="009F4DF6" w14:paraId="2D854BB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4DF6" w:rsidRDefault="009F4DF6" w14:paraId="261E785A" w14:textId="77777777">
      <w:pPr>
        <w:rPr>
          <w:rFonts w:ascii="Times New Roman"/>
          <w:sz w:val="18"/>
        </w:rPr>
        <w:sectPr w:rsidR="009F4DF6">
          <w:pgSz w:w="12250" w:h="15850" w:orient="portrait"/>
          <w:pgMar w:top="2020" w:right="440" w:bottom="960" w:left="740" w:header="713" w:footer="689" w:gutter="0"/>
          <w:cols w:space="720"/>
        </w:sectPr>
      </w:pPr>
    </w:p>
    <w:p w:rsidR="009F4DF6" w:rsidRDefault="009F4DF6" w14:paraId="79FBE0E5" w14:textId="77777777">
      <w:pPr>
        <w:pStyle w:val="Textoindependiente"/>
        <w:rPr>
          <w:b/>
          <w:sz w:val="16"/>
        </w:rPr>
      </w:pPr>
    </w:p>
    <w:p w:rsidR="009F4DF6" w:rsidRDefault="00234AFF" w14:paraId="4EEFA6FA" w14:textId="77777777">
      <w:pPr>
        <w:pStyle w:val="Prrafodelista"/>
        <w:numPr>
          <w:ilvl w:val="0"/>
          <w:numId w:val="7"/>
        </w:numPr>
        <w:tabs>
          <w:tab w:val="left" w:pos="1111"/>
        </w:tabs>
        <w:spacing w:before="92" w:after="5"/>
        <w:ind w:hanging="268"/>
        <w:jc w:val="left"/>
        <w:rPr>
          <w:b/>
          <w:sz w:val="24"/>
        </w:rPr>
      </w:pPr>
      <w:r>
        <w:rPr>
          <w:b/>
          <w:sz w:val="24"/>
        </w:rPr>
        <w:t>Descripción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procedimiento</w:t>
      </w:r>
    </w:p>
    <w:tbl>
      <w:tblPr>
        <w:tblStyle w:val="TableNormal"/>
        <w:tblW w:w="0" w:type="auto"/>
        <w:tblInd w:w="99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5932"/>
        <w:gridCol w:w="1865"/>
      </w:tblGrid>
      <w:tr w:rsidR="009F4DF6" w14:paraId="5FA90783" w14:textId="77777777">
        <w:trPr>
          <w:trHeight w:val="690"/>
        </w:trPr>
        <w:tc>
          <w:tcPr>
            <w:tcW w:w="1793" w:type="dxa"/>
            <w:tcBorders>
              <w:bottom w:val="single" w:color="000000" w:sz="6" w:space="0"/>
              <w:right w:val="single" w:color="000000" w:sz="6" w:space="0"/>
            </w:tcBorders>
          </w:tcPr>
          <w:p w:rsidR="009F4DF6" w:rsidRDefault="00234AFF" w14:paraId="5AE5B357" w14:textId="77777777">
            <w:pPr>
              <w:pStyle w:val="TableParagraph"/>
              <w:spacing w:line="224" w:lineRule="exact"/>
              <w:ind w:left="235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Secuencia de</w:t>
            </w:r>
          </w:p>
          <w:p w:rsidR="009F4DF6" w:rsidRDefault="00234AFF" w14:paraId="391DE760" w14:textId="77777777">
            <w:pPr>
              <w:pStyle w:val="TableParagraph"/>
              <w:spacing w:before="115"/>
              <w:ind w:left="233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</w:p>
        </w:tc>
        <w:tc>
          <w:tcPr>
            <w:tcW w:w="59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4B420E63" w14:textId="77777777">
            <w:pPr>
              <w:pStyle w:val="TableParagraph"/>
              <w:spacing w:line="224" w:lineRule="exact"/>
              <w:ind w:left="2500" w:right="2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1865" w:type="dxa"/>
            <w:tcBorders>
              <w:left w:val="single" w:color="000000" w:sz="6" w:space="0"/>
              <w:bottom w:val="single" w:color="000000" w:sz="6" w:space="0"/>
            </w:tcBorders>
          </w:tcPr>
          <w:p w:rsidR="009F4DF6" w:rsidRDefault="00234AFF" w14:paraId="402ED4DD" w14:textId="77777777">
            <w:pPr>
              <w:pStyle w:val="TableParagraph"/>
              <w:spacing w:line="224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</w:tr>
      <w:tr w:rsidR="009F4DF6" w14:paraId="6EB3024C" w14:textId="77777777">
        <w:trPr>
          <w:trHeight w:val="2020"/>
        </w:trPr>
        <w:tc>
          <w:tcPr>
            <w:tcW w:w="1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729215A3" w14:textId="77777777">
            <w:pPr>
              <w:pStyle w:val="TableParagraph"/>
              <w:spacing w:before="57"/>
              <w:ind w:left="347" w:right="76" w:hanging="240"/>
              <w:rPr>
                <w:sz w:val="20"/>
              </w:rPr>
            </w:pPr>
            <w:r>
              <w:rPr>
                <w:w w:val="105"/>
                <w:sz w:val="20"/>
              </w:rPr>
              <w:t>1. Analizar los posibles riesgos en el contexto definido.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69550161" w14:textId="77777777">
            <w:pPr>
              <w:pStyle w:val="TableParagraph"/>
              <w:spacing w:before="57"/>
              <w:ind w:left="69" w:right="86"/>
              <w:jc w:val="both"/>
              <w:rPr>
                <w:sz w:val="20"/>
              </w:rPr>
            </w:pPr>
            <w:r>
              <w:rPr>
                <w:sz w:val="20"/>
              </w:rPr>
              <w:t>Los responsable de proceso, deben tener conocimiento del funcionamiento del mismo, al cual se le va realizar el análisis de riesgos.</w:t>
            </w:r>
          </w:p>
          <w:p w:rsidR="009F4DF6" w:rsidRDefault="00234AFF" w14:paraId="7D22C71E" w14:textId="77777777">
            <w:pPr>
              <w:pStyle w:val="TableParagraph"/>
              <w:spacing w:before="61"/>
              <w:ind w:left="69" w:right="86"/>
              <w:jc w:val="both"/>
              <w:rPr>
                <w:sz w:val="20"/>
              </w:rPr>
            </w:pPr>
            <w:r>
              <w:rPr>
                <w:sz w:val="20"/>
              </w:rPr>
              <w:t>El análisis del proceso es una serie de factores internos y externos que pueden generar situaciones de riesgo conocidas como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debilidades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(factor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amenazas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(factor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 riesgo externo), los cuales se convertirán más adelante en las posibles causas generadoras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9F4DF6" w:rsidRDefault="00234AFF" w14:paraId="3A3DC4C8" w14:textId="77777777">
            <w:pPr>
              <w:pStyle w:val="TableParagraph"/>
              <w:spacing w:before="57"/>
              <w:ind w:left="162" w:right="123"/>
              <w:jc w:val="center"/>
              <w:rPr>
                <w:sz w:val="20"/>
              </w:rPr>
            </w:pPr>
            <w:r>
              <w:rPr>
                <w:sz w:val="20"/>
              </w:rPr>
              <w:t>Responsable del proceso y Comité de evaluación de riesgos</w:t>
            </w:r>
          </w:p>
        </w:tc>
      </w:tr>
      <w:tr w:rsidR="009F4DF6" w14:paraId="39C45F48" w14:textId="77777777">
        <w:trPr>
          <w:trHeight w:val="4075"/>
        </w:trPr>
        <w:tc>
          <w:tcPr>
            <w:tcW w:w="1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646C0F0D" w14:textId="77777777">
            <w:pPr>
              <w:pStyle w:val="TableParagraph"/>
              <w:spacing w:before="57"/>
              <w:ind w:left="308" w:right="76" w:hanging="240"/>
              <w:rPr>
                <w:sz w:val="20"/>
              </w:rPr>
            </w:pPr>
            <w:r>
              <w:rPr>
                <w:w w:val="105"/>
                <w:sz w:val="20"/>
              </w:rPr>
              <w:t>2. Identificar los riesgos para cada proceso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208A3FDD" w14:textId="77777777">
            <w:pPr>
              <w:pStyle w:val="TableParagraph"/>
              <w:spacing w:before="57"/>
              <w:ind w:left="76" w:right="50"/>
              <w:jc w:val="both"/>
              <w:rPr>
                <w:sz w:val="20"/>
              </w:rPr>
            </w:pPr>
            <w:r>
              <w:rPr>
                <w:sz w:val="20"/>
              </w:rPr>
              <w:t>Los responsables de cada proceso junto con los participantes en el mismo, realizan la identificación de los riesgos reales y de mayor ocurrencia que puedan afectar el desempeño del proceso, mediante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lluvia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metodología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trabajo decida.</w:t>
            </w:r>
          </w:p>
          <w:p w:rsidR="009F4DF6" w:rsidRDefault="00234AFF" w14:paraId="72C0C877" w14:textId="77777777">
            <w:pPr>
              <w:pStyle w:val="TableParagraph"/>
              <w:spacing w:before="59"/>
              <w:ind w:left="76" w:right="48"/>
              <w:jc w:val="both"/>
              <w:rPr>
                <w:sz w:val="20"/>
              </w:rPr>
            </w:pPr>
            <w:r>
              <w:rPr>
                <w:sz w:val="20"/>
              </w:rPr>
              <w:t>En ésta primera etapa se identifican las causas o factores de riesgo del proceso, los efectos o impacto, partes interesadas 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se define el riesgo que genera, de acuerdo a la siguiente estructura general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redacción:</w:t>
            </w:r>
          </w:p>
          <w:p w:rsidR="009F4DF6" w:rsidRDefault="009F4DF6" w14:paraId="68D76C7F" w14:textId="77777777">
            <w:pPr>
              <w:pStyle w:val="TableParagraph"/>
              <w:rPr>
                <w:b/>
                <w:sz w:val="20"/>
              </w:rPr>
            </w:pPr>
          </w:p>
          <w:p w:rsidR="009F4DF6" w:rsidRDefault="009F4DF6" w14:paraId="2B6A3A4D" w14:textId="77777777">
            <w:pPr>
              <w:pStyle w:val="TableParagraph"/>
              <w:spacing w:before="3"/>
              <w:rPr>
                <w:b/>
                <w:sz w:val="10"/>
              </w:rPr>
            </w:pPr>
          </w:p>
          <w:p w:rsidR="009F4DF6" w:rsidRDefault="00234AFF" w14:paraId="254B609C" w14:textId="77777777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  <w:lang w:val="es-MX" w:eastAsia="es-MX" w:bidi="ar-SA"/>
              </w:rPr>
              <w:drawing>
                <wp:inline distT="0" distB="0" distL="0" distR="0" wp14:anchorId="6A73BCB9" wp14:editId="751BECFB">
                  <wp:extent cx="3659348" cy="644651"/>
                  <wp:effectExtent l="0" t="0" r="0" b="0"/>
                  <wp:docPr id="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8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348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DF6" w:rsidRDefault="00234AFF" w14:paraId="57C602D5" w14:textId="57456FDC">
            <w:pPr>
              <w:pStyle w:val="TableParagraph"/>
              <w:spacing w:before="1"/>
              <w:ind w:left="76" w:right="50"/>
              <w:jc w:val="both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cédula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identificación, evaluación y calificación de riesgos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647E0F">
              <w:rPr>
                <w:sz w:val="20"/>
              </w:rPr>
              <w:t>ITZO</w:t>
            </w:r>
            <w:r>
              <w:rPr>
                <w:sz w:val="20"/>
              </w:rPr>
              <w:t>TecNM-CA-PO-003-01).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9F4DF6" w:rsidRDefault="00234AFF" w14:paraId="62678E20" w14:textId="77777777">
            <w:pPr>
              <w:pStyle w:val="TableParagraph"/>
              <w:spacing w:before="57"/>
              <w:ind w:left="158" w:right="123"/>
              <w:jc w:val="center"/>
              <w:rPr>
                <w:sz w:val="20"/>
              </w:rPr>
            </w:pPr>
            <w:r>
              <w:rPr>
                <w:sz w:val="20"/>
              </w:rPr>
              <w:t>Responsable del proceso y Alta Dirección</w:t>
            </w:r>
          </w:p>
        </w:tc>
      </w:tr>
      <w:tr w:rsidR="009F4DF6" w14:paraId="6774A5A0" w14:textId="77777777">
        <w:trPr>
          <w:trHeight w:val="2980"/>
        </w:trPr>
        <w:tc>
          <w:tcPr>
            <w:tcW w:w="1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3D881816" w14:textId="77777777">
            <w:pPr>
              <w:pStyle w:val="TableParagraph"/>
              <w:spacing w:before="57"/>
              <w:ind w:left="347" w:right="76" w:hanging="240"/>
              <w:rPr>
                <w:sz w:val="20"/>
              </w:rPr>
            </w:pPr>
            <w:r>
              <w:rPr>
                <w:w w:val="105"/>
                <w:sz w:val="20"/>
              </w:rPr>
              <w:t>3. Analizar los riesgos identificados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2910D00C" w14:textId="77777777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Para cada uno de los riesgos registrados:</w:t>
            </w:r>
          </w:p>
          <w:p w:rsidR="009F4DF6" w:rsidRDefault="00234AFF" w14:paraId="050A1DDA" w14:textId="77777777">
            <w:pPr>
              <w:pStyle w:val="TableParagraph"/>
              <w:numPr>
                <w:ilvl w:val="1"/>
                <w:numId w:val="6"/>
              </w:numPr>
              <w:tabs>
                <w:tab w:val="left" w:pos="448"/>
              </w:tabs>
              <w:spacing w:before="156" w:line="276" w:lineRule="auto"/>
              <w:ind w:right="184" w:hanging="306"/>
              <w:jc w:val="both"/>
              <w:rPr>
                <w:sz w:val="20"/>
              </w:rPr>
            </w:pPr>
            <w:r>
              <w:rPr>
                <w:sz w:val="20"/>
              </w:rPr>
              <w:t>Se identifica el proceso, objetivo, meta o estrategia con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que 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relacionado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decisión para 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seguimiento.</w:t>
            </w:r>
          </w:p>
          <w:p w:rsidR="009F4DF6" w:rsidRDefault="00234AFF" w14:paraId="7027DE3A" w14:textId="77777777">
            <w:pPr>
              <w:pStyle w:val="TableParagraph"/>
              <w:numPr>
                <w:ilvl w:val="1"/>
                <w:numId w:val="6"/>
              </w:numPr>
              <w:tabs>
                <w:tab w:val="left" w:pos="447"/>
              </w:tabs>
              <w:spacing w:before="119"/>
              <w:ind w:left="446" w:hanging="332"/>
              <w:rPr>
                <w:sz w:val="20"/>
              </w:rPr>
            </w:pPr>
            <w:r>
              <w:rPr>
                <w:sz w:val="20"/>
              </w:rPr>
              <w:t>Se clasifica de acuerdo al tipo 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riesgo.</w:t>
            </w:r>
          </w:p>
          <w:p w:rsidR="009F4DF6" w:rsidRDefault="00234AFF" w14:paraId="44855374" w14:textId="77777777">
            <w:pPr>
              <w:pStyle w:val="TableParagraph"/>
              <w:numPr>
                <w:ilvl w:val="1"/>
                <w:numId w:val="6"/>
              </w:numPr>
              <w:tabs>
                <w:tab w:val="left" w:pos="489"/>
              </w:tabs>
              <w:spacing w:before="154" w:line="276" w:lineRule="auto"/>
              <w:ind w:left="114" w:right="180" w:firstLine="0"/>
              <w:jc w:val="both"/>
              <w:rPr>
                <w:sz w:val="20"/>
              </w:rPr>
            </w:pPr>
            <w:r>
              <w:rPr>
                <w:sz w:val="20"/>
              </w:rPr>
              <w:t>Se califica la probabilidad de que suceda el evento y el impacto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mismo,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ponderaciones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 valoración de los riesgos (ver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3.5).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9F4DF6" w:rsidRDefault="009F4DF6" w14:paraId="49DF50B2" w14:textId="77777777">
            <w:pPr>
              <w:pStyle w:val="TableParagraph"/>
              <w:rPr>
                <w:b/>
              </w:rPr>
            </w:pPr>
          </w:p>
          <w:p w:rsidR="009F4DF6" w:rsidRDefault="00234AFF" w14:paraId="1727A86A" w14:textId="77777777">
            <w:pPr>
              <w:pStyle w:val="TableParagraph"/>
              <w:spacing w:before="149"/>
              <w:ind w:left="585" w:right="136" w:hanging="389"/>
              <w:rPr>
                <w:sz w:val="20"/>
              </w:rPr>
            </w:pPr>
            <w:r>
              <w:rPr>
                <w:sz w:val="20"/>
              </w:rPr>
              <w:t>Responsable del proceso</w:t>
            </w:r>
          </w:p>
        </w:tc>
      </w:tr>
      <w:tr w:rsidR="009F4DF6" w14:paraId="4751C125" w14:textId="77777777">
        <w:trPr>
          <w:trHeight w:val="1676"/>
        </w:trPr>
        <w:tc>
          <w:tcPr>
            <w:tcW w:w="1793" w:type="dxa"/>
            <w:tcBorders>
              <w:top w:val="single" w:color="000000" w:sz="6" w:space="0"/>
              <w:right w:val="single" w:color="000000" w:sz="6" w:space="0"/>
            </w:tcBorders>
          </w:tcPr>
          <w:p w:rsidR="009F4DF6" w:rsidRDefault="00234AFF" w14:paraId="0102D108" w14:textId="77777777">
            <w:pPr>
              <w:pStyle w:val="TableParagraph"/>
              <w:spacing w:before="57"/>
              <w:ind w:left="347" w:right="76" w:hanging="240"/>
              <w:rPr>
                <w:sz w:val="20"/>
              </w:rPr>
            </w:pPr>
            <w:r>
              <w:rPr>
                <w:sz w:val="20"/>
              </w:rPr>
              <w:t>4. Evaluar los controles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9F4DF6" w:rsidRDefault="00234AFF" w14:paraId="6419D494" w14:textId="77777777">
            <w:pPr>
              <w:pStyle w:val="TableParagraph"/>
              <w:spacing w:line="226" w:lineRule="exact"/>
              <w:ind w:left="114"/>
              <w:rPr>
                <w:sz w:val="18"/>
              </w:rPr>
            </w:pPr>
            <w:r>
              <w:rPr>
                <w:sz w:val="20"/>
              </w:rPr>
              <w:t xml:space="preserve">4.1 </w:t>
            </w:r>
            <w:r>
              <w:rPr>
                <w:sz w:val="18"/>
              </w:rPr>
              <w:t>La evaluación de controles, se realizará conforme a lo siguiente:</w:t>
            </w:r>
          </w:p>
          <w:p w:rsidR="009F4DF6" w:rsidRDefault="00234AFF" w14:paraId="4DFD263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44" w:lineRule="auto"/>
              <w:ind w:right="590" w:firstLine="0"/>
              <w:rPr>
                <w:sz w:val="18"/>
              </w:rPr>
            </w:pPr>
            <w:r>
              <w:rPr>
                <w:sz w:val="18"/>
              </w:rPr>
              <w:t>Comprobar la existencia o no de controles para los factores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 riesgo y, en su caso, para 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efectos;</w:t>
            </w:r>
          </w:p>
          <w:p w:rsidR="009F4DF6" w:rsidRDefault="00234AFF" w14:paraId="03AF888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44" w:lineRule="auto"/>
              <w:ind w:right="381" w:firstLine="0"/>
              <w:rPr>
                <w:sz w:val="18"/>
              </w:rPr>
            </w:pPr>
            <w:r>
              <w:rPr>
                <w:sz w:val="18"/>
              </w:rPr>
              <w:t>Describir los controles existentes para administrar los factores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 riesgo y, en su caso, para 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efectos;</w:t>
            </w:r>
          </w:p>
          <w:p w:rsidR="009F4DF6" w:rsidRDefault="00234AFF" w14:paraId="0015BBF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197" w:lineRule="exact"/>
              <w:ind w:left="326"/>
              <w:rPr>
                <w:sz w:val="18"/>
              </w:rPr>
            </w:pPr>
            <w:r>
              <w:rPr>
                <w:sz w:val="18"/>
              </w:rPr>
              <w:t>Determinar el tipo de control: preventivo, correctivo y/o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detectivo;</w:t>
            </w:r>
          </w:p>
          <w:p w:rsidR="009F4DF6" w:rsidRDefault="00234AFF" w14:paraId="5CD90EE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07" w:lineRule="exact"/>
              <w:ind w:left="336" w:hanging="222"/>
              <w:rPr>
                <w:sz w:val="18"/>
              </w:rPr>
            </w:pPr>
            <w:r>
              <w:rPr>
                <w:sz w:val="18"/>
              </w:rPr>
              <w:t>Identificar en los controles 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siguiente: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</w:tcBorders>
          </w:tcPr>
          <w:p w:rsidR="009F4DF6" w:rsidRDefault="009F4DF6" w14:paraId="0E1CBC43" w14:textId="77777777">
            <w:pPr>
              <w:pStyle w:val="TableParagraph"/>
              <w:rPr>
                <w:b/>
              </w:rPr>
            </w:pPr>
          </w:p>
          <w:p w:rsidR="009F4DF6" w:rsidRDefault="009F4DF6" w14:paraId="7F6F1460" w14:textId="77777777">
            <w:pPr>
              <w:pStyle w:val="TableParagraph"/>
              <w:rPr>
                <w:b/>
              </w:rPr>
            </w:pPr>
          </w:p>
          <w:p w:rsidR="009F4DF6" w:rsidRDefault="009F4DF6" w14:paraId="636DB65C" w14:textId="77777777">
            <w:pPr>
              <w:pStyle w:val="TableParagraph"/>
              <w:rPr>
                <w:b/>
                <w:sz w:val="21"/>
              </w:rPr>
            </w:pPr>
          </w:p>
          <w:p w:rsidR="009F4DF6" w:rsidRDefault="00234AFF" w14:paraId="02F9E1A2" w14:textId="77777777">
            <w:pPr>
              <w:pStyle w:val="TableParagraph"/>
              <w:ind w:left="585" w:right="136" w:hanging="389"/>
              <w:rPr>
                <w:sz w:val="20"/>
              </w:rPr>
            </w:pPr>
            <w:r>
              <w:rPr>
                <w:sz w:val="20"/>
              </w:rPr>
              <w:t>Responsable del proceso</w:t>
            </w:r>
          </w:p>
        </w:tc>
      </w:tr>
    </w:tbl>
    <w:p w:rsidR="009F4DF6" w:rsidRDefault="009F4DF6" w14:paraId="266B7240" w14:textId="77777777">
      <w:pPr>
        <w:rPr>
          <w:sz w:val="20"/>
        </w:rPr>
        <w:sectPr w:rsidR="009F4DF6">
          <w:pgSz w:w="12250" w:h="15850" w:orient="portrait"/>
          <w:pgMar w:top="2020" w:right="440" w:bottom="960" w:left="740" w:header="713" w:footer="689" w:gutter="0"/>
          <w:cols w:space="720"/>
        </w:sectPr>
      </w:pPr>
    </w:p>
    <w:p w:rsidR="009F4DF6" w:rsidRDefault="009F4DF6" w14:paraId="030AC883" w14:textId="77777777">
      <w:pPr>
        <w:pStyle w:val="Textoindependiente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99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5932"/>
        <w:gridCol w:w="1865"/>
      </w:tblGrid>
      <w:tr w:rsidR="009F4DF6" w14:paraId="034FD8F0" w14:textId="77777777">
        <w:trPr>
          <w:trHeight w:val="690"/>
        </w:trPr>
        <w:tc>
          <w:tcPr>
            <w:tcW w:w="1793" w:type="dxa"/>
            <w:tcBorders>
              <w:bottom w:val="single" w:color="000000" w:sz="6" w:space="0"/>
              <w:right w:val="single" w:color="000000" w:sz="6" w:space="0"/>
            </w:tcBorders>
          </w:tcPr>
          <w:p w:rsidR="009F4DF6" w:rsidRDefault="00234AFF" w14:paraId="4FBAF319" w14:textId="77777777">
            <w:pPr>
              <w:pStyle w:val="TableParagraph"/>
              <w:spacing w:line="224" w:lineRule="exact"/>
              <w:ind w:left="235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Secuencia de</w:t>
            </w:r>
          </w:p>
          <w:p w:rsidR="009F4DF6" w:rsidRDefault="00234AFF" w14:paraId="520CF80D" w14:textId="77777777">
            <w:pPr>
              <w:pStyle w:val="TableParagraph"/>
              <w:spacing w:before="115"/>
              <w:ind w:left="233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</w:p>
        </w:tc>
        <w:tc>
          <w:tcPr>
            <w:tcW w:w="59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5694DFC4" w14:textId="77777777">
            <w:pPr>
              <w:pStyle w:val="TableParagraph"/>
              <w:spacing w:line="224" w:lineRule="exact"/>
              <w:ind w:left="2500" w:right="2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1865" w:type="dxa"/>
            <w:tcBorders>
              <w:left w:val="single" w:color="000000" w:sz="6" w:space="0"/>
              <w:bottom w:val="single" w:color="000000" w:sz="6" w:space="0"/>
            </w:tcBorders>
          </w:tcPr>
          <w:p w:rsidR="009F4DF6" w:rsidRDefault="00234AFF" w14:paraId="28594243" w14:textId="77777777">
            <w:pPr>
              <w:pStyle w:val="TableParagraph"/>
              <w:spacing w:line="224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</w:tr>
      <w:tr w:rsidR="009F4DF6" w14:paraId="5FF5B5C8" w14:textId="77777777">
        <w:trPr>
          <w:trHeight w:val="2287"/>
        </w:trPr>
        <w:tc>
          <w:tcPr>
            <w:tcW w:w="1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9F4DF6" w14:paraId="2942257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69A300A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8" w:line="242" w:lineRule="auto"/>
              <w:ind w:right="167" w:firstLine="0"/>
              <w:rPr>
                <w:sz w:val="18"/>
              </w:rPr>
            </w:pPr>
            <w:r>
              <w:rPr>
                <w:b/>
                <w:sz w:val="18"/>
              </w:rPr>
              <w:t>Deficiencia</w:t>
            </w:r>
            <w:r>
              <w:rPr>
                <w:sz w:val="18"/>
              </w:rPr>
              <w:t>: cuando no reúna alguna de las siguientes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condiciones: que esté documentado, autorizado, operando con evidencias de cumplimiento y es efectivo,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9F4DF6" w:rsidRDefault="009F4DF6" w14:paraId="2D5CAB4F" w14:textId="7777777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F4DF6" w:rsidRDefault="00234AFF" w14:paraId="5724C8B8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before="1" w:line="247" w:lineRule="auto"/>
              <w:ind w:right="287" w:firstLine="0"/>
              <w:rPr>
                <w:sz w:val="18"/>
              </w:rPr>
            </w:pPr>
            <w:r>
              <w:rPr>
                <w:b/>
                <w:sz w:val="18"/>
              </w:rPr>
              <w:t>Suficiencia</w:t>
            </w:r>
            <w:r>
              <w:rPr>
                <w:sz w:val="18"/>
              </w:rPr>
              <w:t>: cuando esté documentado, autorizado, operando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con evidencias de cumplimiento y es efectivo,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9F4DF6" w:rsidRDefault="009F4DF6" w14:paraId="39351E93" w14:textId="77777777">
            <w:pPr>
              <w:pStyle w:val="TableParagraph"/>
              <w:spacing w:before="2"/>
              <w:rPr>
                <w:rFonts w:ascii="Times New Roman"/>
              </w:rPr>
            </w:pPr>
          </w:p>
          <w:p w:rsidR="009F4DF6" w:rsidRDefault="00234AFF" w14:paraId="45E2BE2D" w14:textId="77777777">
            <w:pPr>
              <w:pStyle w:val="TableParagraph"/>
              <w:spacing w:line="244" w:lineRule="auto"/>
              <w:ind w:left="405"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e) </w:t>
            </w:r>
            <w:r>
              <w:rPr>
                <w:sz w:val="18"/>
              </w:rPr>
              <w:t>Determinar si el riesgo está controlado suficientemente, cuando al menos todos sus factores cuentan con controles suficientes.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9F4DF6" w:rsidRDefault="009F4DF6" w14:paraId="26A696D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4DF6" w14:paraId="5AB15709" w14:textId="77777777">
        <w:trPr>
          <w:trHeight w:val="1794"/>
        </w:trPr>
        <w:tc>
          <w:tcPr>
            <w:tcW w:w="1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704BA746" w14:textId="77777777">
            <w:pPr>
              <w:pStyle w:val="TableParagraph"/>
              <w:spacing w:before="59"/>
              <w:ind w:left="347" w:right="76" w:hanging="240"/>
              <w:rPr>
                <w:sz w:val="20"/>
              </w:rPr>
            </w:pPr>
            <w:r>
              <w:rPr>
                <w:sz w:val="20"/>
              </w:rPr>
              <w:t xml:space="preserve">5. Evaluar los Riesgos respecto a controles </w:t>
            </w:r>
            <w:r>
              <w:rPr>
                <w:w w:val="95"/>
                <w:sz w:val="20"/>
              </w:rPr>
              <w:t xml:space="preserve">(Evaluación </w:t>
            </w:r>
            <w:r>
              <w:rPr>
                <w:sz w:val="20"/>
              </w:rPr>
              <w:t>Final).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215D1EAB" w14:textId="77777777">
            <w:pPr>
              <w:pStyle w:val="TableParagraph"/>
              <w:ind w:left="114" w:right="149"/>
              <w:rPr>
                <w:sz w:val="18"/>
              </w:rPr>
            </w:pPr>
            <w:r>
              <w:rPr>
                <w:sz w:val="20"/>
              </w:rPr>
              <w:t xml:space="preserve">5.2 </w:t>
            </w:r>
            <w:r>
              <w:rPr>
                <w:sz w:val="18"/>
              </w:rPr>
              <w:t>Se dará valor final al impacto y probabilidad de ocurrencia del riesgo con la confronta de los resultados de las etapas de evaluación de riesgos y de controles.</w:t>
            </w:r>
          </w:p>
          <w:p w:rsidR="009F4DF6" w:rsidRDefault="00234AFF" w14:paraId="0C6E51E1" w14:textId="77777777">
            <w:pPr>
              <w:pStyle w:val="TableParagraph"/>
              <w:spacing w:before="60" w:line="309" w:lineRule="auto"/>
              <w:ind w:left="45"/>
              <w:rPr>
                <w:sz w:val="18"/>
              </w:rPr>
            </w:pPr>
            <w:r>
              <w:rPr>
                <w:sz w:val="18"/>
              </w:rPr>
              <w:t>Para lo anterior, las Instituciones considerarán que si el riesgo está controlado suficientemente la valoración del riesgo pasa a alguna escala inferior, de lo contrario, se mantiene el resultado de la valoración inicial</w:t>
            </w:r>
          </w:p>
          <w:p w:rsidR="009F4DF6" w:rsidRDefault="00234AFF" w14:paraId="7F47CA59" w14:textId="77777777">
            <w:pPr>
              <w:pStyle w:val="TableParagraph"/>
              <w:spacing w:line="229" w:lineRule="exact"/>
              <w:ind w:left="45"/>
              <w:rPr>
                <w:sz w:val="20"/>
              </w:rPr>
            </w:pPr>
            <w:r>
              <w:rPr>
                <w:sz w:val="18"/>
              </w:rPr>
              <w:t>del riesgo antes de haber establecido los controles</w:t>
            </w:r>
            <w:r>
              <w:rPr>
                <w:sz w:val="20"/>
              </w:rPr>
              <w:t>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9F4DF6" w:rsidRDefault="009F4DF6" w14:paraId="002ABF95" w14:textId="77777777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9F4DF6" w:rsidRDefault="00234AFF" w14:paraId="0304655D" w14:textId="77777777">
            <w:pPr>
              <w:pStyle w:val="TableParagraph"/>
              <w:spacing w:line="360" w:lineRule="auto"/>
              <w:ind w:left="585" w:right="136" w:hanging="389"/>
              <w:rPr>
                <w:sz w:val="20"/>
              </w:rPr>
            </w:pPr>
            <w:r>
              <w:rPr>
                <w:sz w:val="20"/>
              </w:rPr>
              <w:t>Responsable del proceso</w:t>
            </w:r>
          </w:p>
        </w:tc>
      </w:tr>
      <w:tr w:rsidR="009F4DF6" w14:paraId="2C2767D1" w14:textId="77777777">
        <w:trPr>
          <w:trHeight w:val="921"/>
        </w:trPr>
        <w:tc>
          <w:tcPr>
            <w:tcW w:w="1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6064C999" w14:textId="77777777">
            <w:pPr>
              <w:pStyle w:val="TableParagraph"/>
              <w:ind w:left="249" w:right="453" w:hanging="142"/>
              <w:rPr>
                <w:sz w:val="20"/>
              </w:rPr>
            </w:pPr>
            <w:r>
              <w:rPr>
                <w:sz w:val="20"/>
              </w:rPr>
              <w:t>6. Elaborar el Mapa de Riesgos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1596EE97" w14:textId="77777777">
            <w:pPr>
              <w:pStyle w:val="TableParagraph"/>
              <w:spacing w:before="1"/>
              <w:ind w:left="114" w:right="149"/>
              <w:rPr>
                <w:sz w:val="18"/>
              </w:rPr>
            </w:pPr>
            <w:r>
              <w:rPr>
                <w:sz w:val="18"/>
              </w:rPr>
              <w:t>6.1 Los riesgos se ubicarán por cuadrantes en la Cédula de Identificación, evaluación y calificación de riesgos y se graficarán en el Mapa de Riesgos, en función de la valoración final del impacto en el eje horizontal y la probabilidad de ocurrencia en el eje vertical.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9F4DF6" w:rsidRDefault="00234AFF" w14:paraId="5A4BE1EF" w14:textId="77777777">
            <w:pPr>
              <w:pStyle w:val="TableParagraph"/>
              <w:ind w:left="585" w:right="136" w:hanging="389"/>
              <w:rPr>
                <w:sz w:val="20"/>
              </w:rPr>
            </w:pPr>
            <w:r>
              <w:rPr>
                <w:sz w:val="20"/>
              </w:rPr>
              <w:t>Responsable del proceso</w:t>
            </w:r>
          </w:p>
        </w:tc>
      </w:tr>
      <w:tr w:rsidR="009F4DF6" w14:paraId="4EB9E518" w14:textId="77777777">
        <w:trPr>
          <w:trHeight w:val="2071"/>
        </w:trPr>
        <w:tc>
          <w:tcPr>
            <w:tcW w:w="1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7EC6762B" w14:textId="77777777">
            <w:pPr>
              <w:pStyle w:val="TableParagraph"/>
              <w:ind w:left="107" w:right="76"/>
              <w:rPr>
                <w:sz w:val="20"/>
              </w:rPr>
            </w:pPr>
            <w:r>
              <w:rPr>
                <w:sz w:val="20"/>
              </w:rPr>
              <w:t>7. Definir estrategias y acciones de control para la administración de los riesgos.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1EB04722" w14:textId="77777777">
            <w:pPr>
              <w:pStyle w:val="TableParagraph"/>
              <w:ind w:left="114" w:right="179"/>
              <w:rPr>
                <w:sz w:val="18"/>
              </w:rPr>
            </w:pPr>
            <w:r>
              <w:rPr>
                <w:sz w:val="20"/>
              </w:rPr>
              <w:t xml:space="preserve">7.1 </w:t>
            </w:r>
            <w:r>
              <w:rPr>
                <w:sz w:val="18"/>
              </w:rPr>
              <w:t>Los responsables del proceso implementarán estrategias y acciones para el control de los riesgos identificados que deberán ser previamente coordinados y consensuados con todos los participantes.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9F4DF6" w:rsidRDefault="00234AFF" w14:paraId="6BA5B266" w14:textId="77777777">
            <w:pPr>
              <w:pStyle w:val="TableParagraph"/>
              <w:ind w:left="585" w:right="136" w:hanging="389"/>
              <w:rPr>
                <w:sz w:val="20"/>
              </w:rPr>
            </w:pPr>
            <w:r>
              <w:rPr>
                <w:sz w:val="20"/>
              </w:rPr>
              <w:t>Responsable del proceso</w:t>
            </w:r>
          </w:p>
        </w:tc>
      </w:tr>
      <w:tr w:rsidR="009F4DF6" w14:paraId="0AC2476D" w14:textId="77777777">
        <w:trPr>
          <w:trHeight w:val="3151"/>
        </w:trPr>
        <w:tc>
          <w:tcPr>
            <w:tcW w:w="1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4C96B53E" w14:textId="77777777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8. Elaborar Matriz 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Gestión de 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4CB3D81A" w14:textId="5F728B4E">
            <w:pPr>
              <w:pStyle w:val="TableParagraph"/>
              <w:ind w:left="114" w:right="84"/>
              <w:jc w:val="both"/>
              <w:rPr>
                <w:sz w:val="18"/>
              </w:rPr>
            </w:pPr>
            <w:r>
              <w:rPr>
                <w:sz w:val="20"/>
              </w:rPr>
              <w:t>8.1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implementación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estrategias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acciones, se elaborará la </w:t>
            </w:r>
            <w:r>
              <w:rPr>
                <w:b/>
                <w:i/>
                <w:sz w:val="20"/>
              </w:rPr>
              <w:t>Matriz de gestión de los riesgos</w:t>
            </w:r>
            <w:r>
              <w:rPr>
                <w:sz w:val="18"/>
              </w:rPr>
              <w:t>, debidamente firmada por el Titular de la institución y el Responsable del Sistema (</w:t>
            </w:r>
            <w:r w:rsidR="00647E0F">
              <w:rPr>
                <w:sz w:val="18"/>
              </w:rPr>
              <w:t>ITZO-</w:t>
            </w:r>
            <w:r>
              <w:rPr>
                <w:sz w:val="18"/>
              </w:rPr>
              <w:t>TecNM-CA-PO-003-02),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incluirá:</w:t>
            </w:r>
          </w:p>
          <w:p w:rsidR="009F4DF6" w:rsidRDefault="00234AFF" w14:paraId="2A76295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Los riesgos;</w:t>
            </w:r>
          </w:p>
          <w:p w:rsidR="009F4DF6" w:rsidRDefault="00234AFF" w14:paraId="121D154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07" w:lineRule="exact"/>
              <w:ind w:left="336" w:hanging="222"/>
              <w:jc w:val="both"/>
              <w:rPr>
                <w:sz w:val="18"/>
              </w:rPr>
            </w:pPr>
            <w:r>
              <w:rPr>
                <w:sz w:val="18"/>
              </w:rPr>
              <w:t>Los factores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riesgo;</w:t>
            </w:r>
          </w:p>
          <w:p w:rsidR="009F4DF6" w:rsidRDefault="00234AFF" w14:paraId="00C4EA88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Las estrategias para administrar los riesgos, y</w:t>
            </w:r>
          </w:p>
          <w:p w:rsidR="009F4DF6" w:rsidRDefault="00234AFF" w14:paraId="1D66125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3" w:line="207" w:lineRule="exact"/>
              <w:ind w:left="325" w:hanging="211"/>
              <w:jc w:val="both"/>
              <w:rPr>
                <w:sz w:val="18"/>
              </w:rPr>
            </w:pPr>
            <w:r>
              <w:rPr>
                <w:sz w:val="18"/>
              </w:rPr>
              <w:t>Partes interesadas</w:t>
            </w:r>
          </w:p>
          <w:p w:rsidR="009F4DF6" w:rsidRDefault="00234AFF" w14:paraId="6FD955A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04" w:lineRule="exact"/>
              <w:ind w:left="276" w:hanging="162"/>
              <w:jc w:val="both"/>
              <w:rPr>
                <w:sz w:val="16"/>
              </w:rPr>
            </w:pPr>
            <w:r>
              <w:rPr>
                <w:sz w:val="18"/>
              </w:rPr>
              <w:t>Requisitos de las partes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interesadas</w:t>
            </w:r>
          </w:p>
          <w:p w:rsidR="009F4DF6" w:rsidRDefault="00234AFF" w14:paraId="7FB82E7D" w14:textId="77777777">
            <w:pPr>
              <w:pStyle w:val="TableParagraph"/>
              <w:spacing w:line="204" w:lineRule="exact"/>
              <w:ind w:left="11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e) </w:t>
            </w:r>
            <w:r>
              <w:rPr>
                <w:sz w:val="18"/>
              </w:rPr>
              <w:t>Las acciones de control registradas</w:t>
            </w:r>
          </w:p>
          <w:p w:rsidR="009F4DF6" w:rsidRDefault="00234AFF" w14:paraId="57DC5DD5" w14:textId="77777777">
            <w:pPr>
              <w:pStyle w:val="TableParagraph"/>
              <w:spacing w:line="247" w:lineRule="auto"/>
              <w:ind w:left="114" w:right="670"/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sz w:val="18"/>
              </w:rPr>
              <w:t>Valores numéricos del impacto y probabilidad de ocurrencia y cuadrante de ubicación del riesgo;</w:t>
            </w:r>
          </w:p>
          <w:p w:rsidR="009F4DF6" w:rsidRDefault="00234AFF" w14:paraId="3C0887E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196" w:lineRule="exact"/>
              <w:ind w:hanging="202"/>
              <w:jc w:val="both"/>
              <w:rPr>
                <w:sz w:val="18"/>
              </w:rPr>
            </w:pPr>
            <w:r>
              <w:rPr>
                <w:sz w:val="18"/>
              </w:rPr>
              <w:t>Responsable de 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implementación;</w:t>
            </w:r>
          </w:p>
          <w:p w:rsidR="009F4DF6" w:rsidRDefault="00234AFF" w14:paraId="2E5356E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06" w:lineRule="exact"/>
              <w:ind w:hanging="202"/>
              <w:jc w:val="both"/>
              <w:rPr>
                <w:sz w:val="18"/>
              </w:rPr>
            </w:pPr>
            <w:r>
              <w:rPr>
                <w:sz w:val="18"/>
              </w:rPr>
              <w:t>Las fechas de inicio y término,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9F4DF6" w:rsidRDefault="00234AFF" w14:paraId="4E38D007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194" w:lineRule="exact"/>
              <w:ind w:hanging="202"/>
              <w:jc w:val="both"/>
              <w:rPr>
                <w:sz w:val="18"/>
              </w:rPr>
            </w:pPr>
            <w:r>
              <w:rPr>
                <w:sz w:val="18"/>
              </w:rPr>
              <w:t>Medios de verificación.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9F4DF6" w:rsidRDefault="00234AFF" w14:paraId="749171A9" w14:textId="77777777">
            <w:pPr>
              <w:pStyle w:val="TableParagraph"/>
              <w:ind w:left="162" w:right="122"/>
              <w:jc w:val="center"/>
              <w:rPr>
                <w:sz w:val="20"/>
              </w:rPr>
            </w:pPr>
            <w:r>
              <w:rPr>
                <w:sz w:val="20"/>
              </w:rPr>
              <w:t>Responsable del Sistema de Gestión</w:t>
            </w:r>
          </w:p>
        </w:tc>
      </w:tr>
      <w:tr w:rsidR="009F4DF6" w14:paraId="13A6C575" w14:textId="77777777">
        <w:trPr>
          <w:trHeight w:val="1148"/>
        </w:trPr>
        <w:tc>
          <w:tcPr>
            <w:tcW w:w="1793" w:type="dxa"/>
            <w:tcBorders>
              <w:top w:val="single" w:color="000000" w:sz="6" w:space="0"/>
              <w:right w:val="single" w:color="000000" w:sz="6" w:space="0"/>
            </w:tcBorders>
          </w:tcPr>
          <w:p w:rsidR="009F4DF6" w:rsidRDefault="00234AFF" w14:paraId="5A3ACAC8" w14:textId="77777777">
            <w:pPr>
              <w:pStyle w:val="TableParagraph"/>
              <w:ind w:left="107" w:right="76"/>
              <w:rPr>
                <w:sz w:val="20"/>
              </w:rPr>
            </w:pPr>
            <w:r>
              <w:rPr>
                <w:sz w:val="20"/>
              </w:rPr>
              <w:t>9. Verificar la aplicación y efectividad de las acciones de</w:t>
            </w:r>
          </w:p>
          <w:p w:rsidR="009F4DF6" w:rsidRDefault="00234AFF" w14:paraId="1C823E9D" w14:textId="77777777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9F4DF6" w:rsidRDefault="00234AFF" w14:paraId="4BA8CC59" w14:textId="77777777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9.1 Se dará seguimiento con una frecuencia no mayor a 3 meses a la aplicación de acciones de control, para verificar el cumplimiento y efectividad.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</w:tcBorders>
          </w:tcPr>
          <w:p w:rsidR="009F4DF6" w:rsidRDefault="00234AFF" w14:paraId="25B45ED5" w14:textId="77777777">
            <w:pPr>
              <w:pStyle w:val="TableParagraph"/>
              <w:ind w:left="162" w:right="122"/>
              <w:jc w:val="center"/>
              <w:rPr>
                <w:sz w:val="20"/>
              </w:rPr>
            </w:pPr>
            <w:r>
              <w:rPr>
                <w:sz w:val="20"/>
              </w:rPr>
              <w:t>Responsable del Sistema de Gestión</w:t>
            </w:r>
          </w:p>
        </w:tc>
      </w:tr>
    </w:tbl>
    <w:p w:rsidR="009F4DF6" w:rsidRDefault="009F4DF6" w14:paraId="7FF1D631" w14:textId="77777777">
      <w:pPr>
        <w:jc w:val="center"/>
        <w:rPr>
          <w:sz w:val="20"/>
        </w:rPr>
        <w:sectPr w:rsidR="009F4DF6">
          <w:pgSz w:w="12250" w:h="15850" w:orient="portrait"/>
          <w:pgMar w:top="2020" w:right="440" w:bottom="880" w:left="740" w:header="713" w:footer="689" w:gutter="0"/>
          <w:cols w:space="720"/>
        </w:sectPr>
      </w:pPr>
    </w:p>
    <w:p w:rsidR="009F4DF6" w:rsidRDefault="009F4DF6" w14:paraId="7BB31AF2" w14:textId="77777777">
      <w:pPr>
        <w:pStyle w:val="Textoindependiente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99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5932"/>
        <w:gridCol w:w="1865"/>
      </w:tblGrid>
      <w:tr w:rsidR="009F4DF6" w14:paraId="50487754" w14:textId="77777777">
        <w:trPr>
          <w:trHeight w:val="690"/>
        </w:trPr>
        <w:tc>
          <w:tcPr>
            <w:tcW w:w="1793" w:type="dxa"/>
            <w:tcBorders>
              <w:bottom w:val="single" w:color="000000" w:sz="6" w:space="0"/>
              <w:right w:val="single" w:color="000000" w:sz="6" w:space="0"/>
            </w:tcBorders>
          </w:tcPr>
          <w:p w:rsidR="009F4DF6" w:rsidRDefault="00234AFF" w14:paraId="211DAD94" w14:textId="77777777">
            <w:pPr>
              <w:pStyle w:val="TableParagraph"/>
              <w:spacing w:line="224" w:lineRule="exact"/>
              <w:ind w:left="235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Secuencia de</w:t>
            </w:r>
          </w:p>
          <w:p w:rsidR="009F4DF6" w:rsidRDefault="00234AFF" w14:paraId="0A98BD64" w14:textId="77777777">
            <w:pPr>
              <w:pStyle w:val="TableParagraph"/>
              <w:spacing w:before="115"/>
              <w:ind w:left="233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</w:p>
        </w:tc>
        <w:tc>
          <w:tcPr>
            <w:tcW w:w="59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4DF6" w:rsidRDefault="00234AFF" w14:paraId="20A668C4" w14:textId="77777777">
            <w:pPr>
              <w:pStyle w:val="TableParagraph"/>
              <w:spacing w:line="224" w:lineRule="exact"/>
              <w:ind w:left="2500" w:right="2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1865" w:type="dxa"/>
            <w:tcBorders>
              <w:left w:val="single" w:color="000000" w:sz="6" w:space="0"/>
              <w:bottom w:val="single" w:color="000000" w:sz="6" w:space="0"/>
            </w:tcBorders>
          </w:tcPr>
          <w:p w:rsidR="009F4DF6" w:rsidRDefault="00234AFF" w14:paraId="2B0DECF7" w14:textId="77777777">
            <w:pPr>
              <w:pStyle w:val="TableParagraph"/>
              <w:spacing w:line="224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</w:tr>
      <w:tr w:rsidR="009F4DF6" w14:paraId="687FA0EA" w14:textId="77777777">
        <w:trPr>
          <w:trHeight w:val="1379"/>
        </w:trPr>
        <w:tc>
          <w:tcPr>
            <w:tcW w:w="1793" w:type="dxa"/>
            <w:tcBorders>
              <w:top w:val="single" w:color="000000" w:sz="6" w:space="0"/>
              <w:right w:val="single" w:color="000000" w:sz="6" w:space="0"/>
            </w:tcBorders>
          </w:tcPr>
          <w:p w:rsidR="009F4DF6" w:rsidRDefault="00234AFF" w14:paraId="0716A2D1" w14:textId="77777777">
            <w:pPr>
              <w:pStyle w:val="TableParagraph"/>
              <w:ind w:left="107" w:right="76"/>
              <w:rPr>
                <w:sz w:val="20"/>
              </w:rPr>
            </w:pPr>
            <w:r>
              <w:rPr>
                <w:sz w:val="20"/>
              </w:rPr>
              <w:t xml:space="preserve">10. Aplicar acciones de </w:t>
            </w:r>
            <w:r>
              <w:rPr>
                <w:w w:val="95"/>
                <w:sz w:val="20"/>
              </w:rPr>
              <w:t>mejoramiento</w:t>
            </w: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9F4DF6" w:rsidRDefault="00234AFF" w14:paraId="0A70E27A" w14:textId="77777777">
            <w:pPr>
              <w:pStyle w:val="TableParagraph"/>
              <w:ind w:left="114" w:right="113"/>
              <w:rPr>
                <w:sz w:val="20"/>
              </w:rPr>
            </w:pPr>
            <w:r>
              <w:rPr>
                <w:sz w:val="20"/>
              </w:rPr>
              <w:t>10.1 Si como producto del análisis, seguimiento a los riesgos y resultados de la evaluación trimestral del proceso; se identifican oportunidades de mejora, el responsable de proceso determina y aplica las acciones de mejoramiento pertinentes.</w:t>
            </w:r>
          </w:p>
          <w:p w:rsidR="009F4DF6" w:rsidRDefault="00234AFF" w14:paraId="27AD1ECA" w14:textId="77777777">
            <w:pPr>
              <w:pStyle w:val="TableParagraph"/>
              <w:spacing w:line="22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Si detecta cumplimiento y efectividad pasa al punto 11.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</w:tcBorders>
          </w:tcPr>
          <w:p w:rsidR="009F4DF6" w:rsidRDefault="00234AFF" w14:paraId="3782F543" w14:textId="77777777">
            <w:pPr>
              <w:pStyle w:val="TableParagraph"/>
              <w:ind w:left="196" w:right="156" w:hanging="3"/>
              <w:jc w:val="center"/>
              <w:rPr>
                <w:sz w:val="20"/>
              </w:rPr>
            </w:pPr>
            <w:r>
              <w:rPr>
                <w:sz w:val="20"/>
              </w:rPr>
              <w:t>Responsable de proceso Responsable del Sistema de Gestión</w:t>
            </w:r>
          </w:p>
          <w:p w:rsidR="009F4DF6" w:rsidRDefault="00234AFF" w14:paraId="3607E8ED" w14:textId="77777777">
            <w:pPr>
              <w:pStyle w:val="TableParagraph"/>
              <w:spacing w:line="212" w:lineRule="exact"/>
              <w:ind w:left="158" w:right="123"/>
              <w:jc w:val="center"/>
              <w:rPr>
                <w:sz w:val="20"/>
              </w:rPr>
            </w:pPr>
            <w:r>
              <w:rPr>
                <w:sz w:val="20"/>
              </w:rPr>
              <w:t>Alta Dirección</w:t>
            </w:r>
          </w:p>
        </w:tc>
      </w:tr>
    </w:tbl>
    <w:p w:rsidR="009F4DF6" w:rsidRDefault="009F4DF6" w14:paraId="034D2287" w14:textId="77777777">
      <w:pPr>
        <w:pStyle w:val="Textoindependiente"/>
        <w:spacing w:before="7"/>
        <w:rPr>
          <w:rFonts w:ascii="Times New Roman"/>
          <w:sz w:val="15"/>
        </w:rPr>
      </w:pPr>
    </w:p>
    <w:p w:rsidR="009F4DF6" w:rsidRDefault="00234AFF" w14:paraId="41324FA3" w14:textId="77777777">
      <w:pPr>
        <w:pStyle w:val="Prrafodelista"/>
        <w:numPr>
          <w:ilvl w:val="0"/>
          <w:numId w:val="7"/>
        </w:numPr>
        <w:tabs>
          <w:tab w:val="left" w:pos="1298"/>
        </w:tabs>
        <w:spacing w:before="92"/>
        <w:ind w:left="1298"/>
        <w:jc w:val="left"/>
        <w:rPr>
          <w:b/>
          <w:sz w:val="24"/>
        </w:rPr>
      </w:pPr>
      <w:r>
        <w:rPr>
          <w:b/>
          <w:sz w:val="24"/>
        </w:rPr>
        <w:t>Documentos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referencia</w:t>
      </w:r>
    </w:p>
    <w:p w:rsidR="009F4DF6" w:rsidRDefault="009F4DF6" w14:paraId="4225FBB4" w14:textId="77777777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99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9F4DF6" w14:paraId="2333C9C2" w14:textId="77777777">
        <w:trPr>
          <w:trHeight w:val="414"/>
        </w:trPr>
        <w:tc>
          <w:tcPr>
            <w:tcW w:w="9470" w:type="dxa"/>
            <w:tcBorders>
              <w:bottom w:val="single" w:color="000000" w:sz="6" w:space="0"/>
            </w:tcBorders>
          </w:tcPr>
          <w:p w:rsidR="009F4DF6" w:rsidRDefault="00234AFF" w14:paraId="463610EA" w14:textId="77777777">
            <w:pPr>
              <w:pStyle w:val="TableParagraph"/>
              <w:ind w:left="3924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</w:p>
        </w:tc>
      </w:tr>
      <w:tr w:rsidR="009F4DF6" w14:paraId="0807C680" w14:textId="77777777">
        <w:trPr>
          <w:trHeight w:val="229"/>
        </w:trPr>
        <w:tc>
          <w:tcPr>
            <w:tcW w:w="9470" w:type="dxa"/>
            <w:tcBorders>
              <w:top w:val="single" w:color="000000" w:sz="6" w:space="0"/>
              <w:bottom w:val="single" w:color="000000" w:sz="6" w:space="0"/>
            </w:tcBorders>
          </w:tcPr>
          <w:p w:rsidR="009F4DF6" w:rsidRDefault="00234AFF" w14:paraId="14CFEEC5" w14:textId="77777777">
            <w:pPr>
              <w:pStyle w:val="TableParagraph"/>
              <w:spacing w:line="210" w:lineRule="exact"/>
              <w:ind w:left="10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Norma ISO 9001:2015 Sistema de Gestión Calidad</w:t>
            </w:r>
          </w:p>
        </w:tc>
      </w:tr>
      <w:tr w:rsidR="009F4DF6" w14:paraId="74649349" w14:textId="77777777">
        <w:trPr>
          <w:trHeight w:val="229"/>
        </w:trPr>
        <w:tc>
          <w:tcPr>
            <w:tcW w:w="9470" w:type="dxa"/>
            <w:tcBorders>
              <w:top w:val="single" w:color="000000" w:sz="6" w:space="0"/>
              <w:bottom w:val="single" w:color="000000" w:sz="6" w:space="0"/>
            </w:tcBorders>
          </w:tcPr>
          <w:p w:rsidR="009F4DF6" w:rsidRDefault="00234AFF" w14:paraId="2D56C231" w14:textId="77777777">
            <w:pPr>
              <w:pStyle w:val="TableParagraph"/>
              <w:spacing w:line="210" w:lineRule="exact"/>
              <w:ind w:left="10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Norma ISO 14001:2015 Sistema de Gestión Ambiental</w:t>
            </w:r>
          </w:p>
        </w:tc>
      </w:tr>
      <w:tr w:rsidR="009F4DF6" w14:paraId="4F8EF640" w14:textId="77777777">
        <w:trPr>
          <w:trHeight w:val="229"/>
        </w:trPr>
        <w:tc>
          <w:tcPr>
            <w:tcW w:w="9470" w:type="dxa"/>
            <w:tcBorders>
              <w:top w:val="single" w:color="000000" w:sz="6" w:space="0"/>
            </w:tcBorders>
          </w:tcPr>
          <w:p w:rsidR="009F4DF6" w:rsidRDefault="00234AFF" w14:paraId="51734E48" w14:textId="77777777">
            <w:pPr>
              <w:pStyle w:val="TableParagraph"/>
              <w:spacing w:line="210" w:lineRule="exact"/>
              <w:ind w:left="10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Norma ISO 31000 Gestión de Riesgos- Principios y Guías</w:t>
            </w:r>
          </w:p>
        </w:tc>
      </w:tr>
    </w:tbl>
    <w:p w:rsidR="009F4DF6" w:rsidRDefault="009F4DF6" w14:paraId="3A89C3C7" w14:textId="77777777">
      <w:pPr>
        <w:pStyle w:val="Textoindependiente"/>
        <w:spacing w:before="9"/>
        <w:rPr>
          <w:b/>
          <w:sz w:val="23"/>
        </w:rPr>
      </w:pPr>
    </w:p>
    <w:p w:rsidR="009F4DF6" w:rsidRDefault="00234AFF" w14:paraId="52286A8E" w14:textId="77777777">
      <w:pPr>
        <w:pStyle w:val="Prrafodelista"/>
        <w:numPr>
          <w:ilvl w:val="0"/>
          <w:numId w:val="7"/>
        </w:numPr>
        <w:tabs>
          <w:tab w:val="left" w:pos="1231"/>
        </w:tabs>
        <w:ind w:left="1230" w:hanging="268"/>
        <w:jc w:val="left"/>
        <w:rPr>
          <w:b/>
          <w:sz w:val="24"/>
        </w:rPr>
      </w:pPr>
      <w:r>
        <w:rPr>
          <w:b/>
          <w:sz w:val="24"/>
        </w:rPr>
        <w:t>Registros</w:t>
      </w:r>
    </w:p>
    <w:p w:rsidR="009F4DF6" w:rsidRDefault="009F4DF6" w14:paraId="738CAB71" w14:textId="77777777">
      <w:pPr>
        <w:pStyle w:val="Textoindependiente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274"/>
        <w:gridCol w:w="1843"/>
        <w:gridCol w:w="3120"/>
      </w:tblGrid>
      <w:tr w:rsidR="009F4DF6" w14:paraId="14FC9966" w14:textId="77777777">
        <w:trPr>
          <w:trHeight w:val="457"/>
        </w:trPr>
        <w:tc>
          <w:tcPr>
            <w:tcW w:w="3262" w:type="dxa"/>
          </w:tcPr>
          <w:p w:rsidR="009F4DF6" w:rsidRDefault="00234AFF" w14:paraId="7699F06E" w14:textId="77777777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Registro</w:t>
            </w:r>
          </w:p>
        </w:tc>
        <w:tc>
          <w:tcPr>
            <w:tcW w:w="1274" w:type="dxa"/>
          </w:tcPr>
          <w:p w:rsidR="009F4DF6" w:rsidRDefault="00234AFF" w14:paraId="0AA998D6" w14:textId="77777777">
            <w:pPr>
              <w:pStyle w:val="TableParagraph"/>
              <w:spacing w:line="225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Tiempo de</w:t>
            </w:r>
          </w:p>
          <w:p w:rsidR="009F4DF6" w:rsidRDefault="00234AFF" w14:paraId="2758FA5F" w14:textId="77777777">
            <w:pPr>
              <w:pStyle w:val="TableParagraph"/>
              <w:spacing w:line="213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retención</w:t>
            </w:r>
          </w:p>
        </w:tc>
        <w:tc>
          <w:tcPr>
            <w:tcW w:w="1843" w:type="dxa"/>
          </w:tcPr>
          <w:p w:rsidR="009F4DF6" w:rsidRDefault="00234AFF" w14:paraId="1B89E3EF" w14:textId="77777777">
            <w:pPr>
              <w:pStyle w:val="TableParagraph"/>
              <w:spacing w:line="225" w:lineRule="exact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</w:t>
            </w:r>
          </w:p>
          <w:p w:rsidR="009F4DF6" w:rsidRDefault="00234AFF" w14:paraId="13F9FE00" w14:textId="77777777">
            <w:pPr>
              <w:pStyle w:val="TableParagraph"/>
              <w:spacing w:line="213" w:lineRule="exact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conservarlo</w:t>
            </w:r>
          </w:p>
        </w:tc>
        <w:tc>
          <w:tcPr>
            <w:tcW w:w="3120" w:type="dxa"/>
          </w:tcPr>
          <w:p w:rsidR="009F4DF6" w:rsidRDefault="00234AFF" w14:paraId="789205FC" w14:textId="77777777">
            <w:pPr>
              <w:pStyle w:val="TableParagraph"/>
              <w:spacing w:before="110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Código de registro</w:t>
            </w:r>
          </w:p>
        </w:tc>
      </w:tr>
      <w:tr w:rsidR="009F4DF6" w14:paraId="3253B653" w14:textId="77777777">
        <w:trPr>
          <w:trHeight w:val="369"/>
        </w:trPr>
        <w:tc>
          <w:tcPr>
            <w:tcW w:w="3262" w:type="dxa"/>
          </w:tcPr>
          <w:p w:rsidR="009F4DF6" w:rsidRDefault="00C0403E" w14:paraId="3995937B" w14:textId="4E00592F">
            <w:pPr>
              <w:pStyle w:val="TableParagraph"/>
              <w:spacing w:before="3" w:line="182" w:lineRule="exact"/>
              <w:ind w:left="107" w:right="447"/>
              <w:rPr>
                <w:sz w:val="16"/>
              </w:rPr>
            </w:pPr>
            <w:r>
              <w:rPr>
                <w:sz w:val="16"/>
              </w:rPr>
              <w:t>I</w:t>
            </w:r>
            <w:r w:rsidR="00234AFF">
              <w:rPr>
                <w:sz w:val="16"/>
              </w:rPr>
              <w:t>dentificación, evaluación y calificación de riesgos.</w:t>
            </w:r>
          </w:p>
        </w:tc>
        <w:tc>
          <w:tcPr>
            <w:tcW w:w="1274" w:type="dxa"/>
          </w:tcPr>
          <w:p w:rsidR="009F4DF6" w:rsidRDefault="00234AFF" w14:paraId="3A479CB7" w14:textId="77777777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1 año</w:t>
            </w:r>
          </w:p>
        </w:tc>
        <w:tc>
          <w:tcPr>
            <w:tcW w:w="1843" w:type="dxa"/>
          </w:tcPr>
          <w:p w:rsidR="009F4DF6" w:rsidRDefault="00234AFF" w14:paraId="6853F9CF" w14:textId="77777777">
            <w:pPr>
              <w:pStyle w:val="TableParagraph"/>
              <w:spacing w:before="3" w:line="182" w:lineRule="exact"/>
              <w:ind w:left="108" w:right="548"/>
              <w:rPr>
                <w:sz w:val="16"/>
              </w:rPr>
            </w:pPr>
            <w:r>
              <w:rPr>
                <w:sz w:val="16"/>
              </w:rPr>
              <w:t>Responsable de Proceso</w:t>
            </w:r>
          </w:p>
        </w:tc>
        <w:tc>
          <w:tcPr>
            <w:tcW w:w="3120" w:type="dxa"/>
          </w:tcPr>
          <w:p w:rsidR="009F4DF6" w:rsidRDefault="00647E0F" w14:paraId="78A37886" w14:textId="434C0569">
            <w:pPr>
              <w:pStyle w:val="TableParagraph"/>
              <w:spacing w:before="89"/>
              <w:ind w:left="108"/>
              <w:rPr>
                <w:sz w:val="16"/>
              </w:rPr>
            </w:pPr>
            <w:r>
              <w:rPr>
                <w:sz w:val="16"/>
              </w:rPr>
              <w:t>ITZO-</w:t>
            </w:r>
            <w:r w:rsidR="00234AFF">
              <w:rPr>
                <w:sz w:val="16"/>
              </w:rPr>
              <w:t>TecNM-CA-PO-003-01</w:t>
            </w:r>
          </w:p>
        </w:tc>
      </w:tr>
      <w:tr w:rsidR="009F4DF6" w14:paraId="5CF2F669" w14:textId="77777777">
        <w:trPr>
          <w:trHeight w:val="369"/>
        </w:trPr>
        <w:tc>
          <w:tcPr>
            <w:tcW w:w="3262" w:type="dxa"/>
          </w:tcPr>
          <w:p w:rsidR="009F4DF6" w:rsidRDefault="00234AFF" w14:paraId="50865B8D" w14:textId="7777777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Matriz de Gestión de los Riesgos y</w:t>
            </w:r>
          </w:p>
          <w:p w:rsidR="009F4DF6" w:rsidRDefault="00234AFF" w14:paraId="4D73226A" w14:textId="77777777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oportunidades</w:t>
            </w:r>
          </w:p>
        </w:tc>
        <w:tc>
          <w:tcPr>
            <w:tcW w:w="1274" w:type="dxa"/>
          </w:tcPr>
          <w:p w:rsidR="009F4DF6" w:rsidRDefault="00234AFF" w14:paraId="54FC0F74" w14:textId="77777777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1 año</w:t>
            </w:r>
          </w:p>
        </w:tc>
        <w:tc>
          <w:tcPr>
            <w:tcW w:w="1843" w:type="dxa"/>
          </w:tcPr>
          <w:p w:rsidR="009F4DF6" w:rsidRDefault="00234AFF" w14:paraId="64E9B1E6" w14:textId="7777777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Representante de la</w:t>
            </w:r>
          </w:p>
          <w:p w:rsidR="009F4DF6" w:rsidRDefault="00234AFF" w14:paraId="745ABFCF" w14:textId="77777777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Dirección</w:t>
            </w:r>
          </w:p>
        </w:tc>
        <w:tc>
          <w:tcPr>
            <w:tcW w:w="3120" w:type="dxa"/>
          </w:tcPr>
          <w:p w:rsidR="009F4DF6" w:rsidRDefault="00647E0F" w14:paraId="587D60AF" w14:textId="39AF1EEF">
            <w:pPr>
              <w:pStyle w:val="TableParagraph"/>
              <w:spacing w:before="87"/>
              <w:ind w:left="108"/>
              <w:rPr>
                <w:sz w:val="16"/>
              </w:rPr>
            </w:pPr>
            <w:r>
              <w:rPr>
                <w:sz w:val="16"/>
              </w:rPr>
              <w:t>ITZO-</w:t>
            </w:r>
            <w:r w:rsidR="00234AFF">
              <w:rPr>
                <w:sz w:val="16"/>
              </w:rPr>
              <w:t>TecNM-CA-PO-003-02</w:t>
            </w:r>
          </w:p>
        </w:tc>
      </w:tr>
    </w:tbl>
    <w:p w:rsidR="009F4DF6" w:rsidRDefault="009F4DF6" w14:paraId="6FE3F601" w14:textId="77777777">
      <w:pPr>
        <w:pStyle w:val="Textoindependiente"/>
        <w:spacing w:before="4"/>
        <w:rPr>
          <w:b/>
          <w:sz w:val="23"/>
        </w:rPr>
      </w:pPr>
    </w:p>
    <w:p w:rsidR="009F4DF6" w:rsidRDefault="00234AFF" w14:paraId="176178BB" w14:textId="77777777">
      <w:pPr>
        <w:pStyle w:val="Prrafodelista"/>
        <w:numPr>
          <w:ilvl w:val="0"/>
          <w:numId w:val="7"/>
        </w:numPr>
        <w:tabs>
          <w:tab w:val="left" w:pos="1231"/>
        </w:tabs>
        <w:spacing w:before="1"/>
        <w:ind w:left="1230" w:hanging="268"/>
        <w:jc w:val="left"/>
        <w:rPr>
          <w:b/>
          <w:sz w:val="24"/>
        </w:rPr>
      </w:pPr>
      <w:r>
        <w:rPr>
          <w:b/>
          <w:sz w:val="24"/>
        </w:rPr>
        <w:t>Glosario</w:t>
      </w:r>
    </w:p>
    <w:p w:rsidR="009F4DF6" w:rsidRDefault="00234AFF" w14:paraId="116154DC" w14:textId="77777777">
      <w:pPr>
        <w:pStyle w:val="Prrafodelista"/>
        <w:numPr>
          <w:ilvl w:val="0"/>
          <w:numId w:val="1"/>
        </w:numPr>
        <w:tabs>
          <w:tab w:val="left" w:pos="973"/>
          <w:tab w:val="left" w:pos="975"/>
        </w:tabs>
        <w:rPr>
          <w:rFonts w:ascii="Symbol" w:hAnsi="Symbol"/>
          <w:sz w:val="24"/>
        </w:rPr>
      </w:pPr>
      <w:r>
        <w:rPr>
          <w:b/>
          <w:sz w:val="20"/>
        </w:rPr>
        <w:t xml:space="preserve">Riesgo: </w:t>
      </w:r>
      <w:r>
        <w:rPr>
          <w:sz w:val="20"/>
        </w:rPr>
        <w:t>Efecto de la incertidumbre sobre los objetivos</w:t>
      </w:r>
      <w:r>
        <w:rPr>
          <w:spacing w:val="3"/>
          <w:sz w:val="20"/>
        </w:rPr>
        <w:t xml:space="preserve"> </w:t>
      </w:r>
      <w:r>
        <w:rPr>
          <w:sz w:val="20"/>
        </w:rPr>
        <w:t>de.</w:t>
      </w:r>
    </w:p>
    <w:p w:rsidR="009F4DF6" w:rsidRDefault="00234AFF" w14:paraId="5E0134DE" w14:textId="77777777">
      <w:pPr>
        <w:pStyle w:val="Prrafodelista"/>
        <w:numPr>
          <w:ilvl w:val="0"/>
          <w:numId w:val="1"/>
        </w:numPr>
        <w:tabs>
          <w:tab w:val="left" w:pos="973"/>
          <w:tab w:val="left" w:pos="975"/>
        </w:tabs>
        <w:spacing w:before="66" w:line="273" w:lineRule="auto"/>
        <w:ind w:right="518"/>
        <w:rPr>
          <w:rFonts w:ascii="Symbol" w:hAnsi="Symbol"/>
          <w:sz w:val="20"/>
        </w:rPr>
      </w:pPr>
      <w:r>
        <w:rPr>
          <w:b/>
          <w:sz w:val="20"/>
        </w:rPr>
        <w:t xml:space="preserve">Incertidumbre: </w:t>
      </w:r>
      <w:r>
        <w:rPr>
          <w:sz w:val="20"/>
        </w:rPr>
        <w:t>Es el estado, aunque sea parcial, de la deficiencia de información relacionada con, la comprensión o el conocimiento de un evento, su consecuencia, o</w:t>
      </w:r>
      <w:r>
        <w:rPr>
          <w:spacing w:val="-5"/>
          <w:sz w:val="20"/>
        </w:rPr>
        <w:t xml:space="preserve"> </w:t>
      </w:r>
      <w:r>
        <w:rPr>
          <w:sz w:val="20"/>
        </w:rPr>
        <w:t>probabilidad.</w:t>
      </w:r>
    </w:p>
    <w:p w:rsidR="009F4DF6" w:rsidRDefault="00234AFF" w14:paraId="6F560448" w14:textId="77777777">
      <w:pPr>
        <w:pStyle w:val="Prrafodelista"/>
        <w:numPr>
          <w:ilvl w:val="0"/>
          <w:numId w:val="1"/>
        </w:numPr>
        <w:tabs>
          <w:tab w:val="left" w:pos="973"/>
          <w:tab w:val="left" w:pos="975"/>
        </w:tabs>
        <w:spacing w:before="39"/>
        <w:rPr>
          <w:rFonts w:ascii="Symbol" w:hAnsi="Symbol"/>
          <w:sz w:val="20"/>
        </w:rPr>
      </w:pPr>
      <w:r>
        <w:rPr>
          <w:b/>
          <w:sz w:val="20"/>
        </w:rPr>
        <w:t>Efecto</w:t>
      </w:r>
      <w:r>
        <w:rPr>
          <w:sz w:val="20"/>
        </w:rPr>
        <w:t>: Es una desviación de lo esperado - positiva o negativa, en los</w:t>
      </w:r>
      <w:r>
        <w:rPr>
          <w:spacing w:val="5"/>
          <w:sz w:val="20"/>
        </w:rPr>
        <w:t xml:space="preserve"> </w:t>
      </w:r>
      <w:r>
        <w:rPr>
          <w:sz w:val="20"/>
        </w:rPr>
        <w:t>objetivos.</w:t>
      </w:r>
    </w:p>
    <w:p w:rsidR="009F4DF6" w:rsidRDefault="00234AFF" w14:paraId="51EF43FA" w14:textId="77777777">
      <w:pPr>
        <w:pStyle w:val="Prrafodelista"/>
        <w:numPr>
          <w:ilvl w:val="0"/>
          <w:numId w:val="1"/>
        </w:numPr>
        <w:tabs>
          <w:tab w:val="left" w:pos="973"/>
          <w:tab w:val="left" w:pos="975"/>
        </w:tabs>
        <w:spacing w:before="74"/>
        <w:rPr>
          <w:rFonts w:ascii="Symbol" w:hAnsi="Symbol"/>
          <w:sz w:val="20"/>
        </w:rPr>
      </w:pPr>
      <w:r>
        <w:rPr>
          <w:b/>
          <w:sz w:val="20"/>
        </w:rPr>
        <w:t>Causa</w:t>
      </w:r>
      <w:r>
        <w:rPr>
          <w:sz w:val="20"/>
        </w:rPr>
        <w:t>: Factores generadores del</w:t>
      </w:r>
      <w:r>
        <w:rPr>
          <w:spacing w:val="-4"/>
          <w:sz w:val="20"/>
        </w:rPr>
        <w:t xml:space="preserve"> </w:t>
      </w:r>
      <w:r>
        <w:rPr>
          <w:sz w:val="20"/>
        </w:rPr>
        <w:t>riesgo.</w:t>
      </w:r>
    </w:p>
    <w:p w:rsidR="009F4DF6" w:rsidRDefault="00234AFF" w14:paraId="630FB78B" w14:textId="77777777">
      <w:pPr>
        <w:pStyle w:val="Prrafodelista"/>
        <w:numPr>
          <w:ilvl w:val="0"/>
          <w:numId w:val="1"/>
        </w:numPr>
        <w:tabs>
          <w:tab w:val="left" w:pos="975"/>
        </w:tabs>
        <w:spacing w:before="72" w:line="273" w:lineRule="auto"/>
        <w:ind w:right="521"/>
        <w:jc w:val="both"/>
        <w:rPr>
          <w:rFonts w:ascii="Symbol" w:hAnsi="Symbol"/>
          <w:sz w:val="20"/>
        </w:rPr>
      </w:pPr>
      <w:r>
        <w:rPr>
          <w:b/>
          <w:sz w:val="20"/>
        </w:rPr>
        <w:t>Proceso de gestión de riesgos</w:t>
      </w:r>
      <w:r>
        <w:rPr>
          <w:sz w:val="20"/>
        </w:rPr>
        <w:t>: Aplicación sistemática de políticas de gestión, procedimientos y prácticas para las actividades de comunicación, consultoría, se establece el contexto, y la identificación, análisis, evaluación, tratamiento, seguimiento y la revisión de</w:t>
      </w:r>
      <w:r>
        <w:rPr>
          <w:spacing w:val="-4"/>
          <w:sz w:val="20"/>
        </w:rPr>
        <w:t xml:space="preserve"> </w:t>
      </w:r>
      <w:r>
        <w:rPr>
          <w:sz w:val="20"/>
        </w:rPr>
        <w:t>riesgos.</w:t>
      </w:r>
    </w:p>
    <w:p w:rsidR="009F4DF6" w:rsidRDefault="00234AFF" w14:paraId="6D0134A6" w14:textId="77777777">
      <w:pPr>
        <w:pStyle w:val="Prrafodelista"/>
        <w:numPr>
          <w:ilvl w:val="0"/>
          <w:numId w:val="1"/>
        </w:numPr>
        <w:tabs>
          <w:tab w:val="left" w:pos="973"/>
          <w:tab w:val="left" w:pos="975"/>
        </w:tabs>
        <w:spacing w:before="44"/>
        <w:rPr>
          <w:rFonts w:ascii="Symbol" w:hAnsi="Symbol"/>
          <w:sz w:val="20"/>
        </w:rPr>
      </w:pPr>
      <w:r>
        <w:rPr>
          <w:b/>
          <w:sz w:val="20"/>
        </w:rPr>
        <w:t xml:space="preserve">Contexto Externo: </w:t>
      </w:r>
      <w:r>
        <w:rPr>
          <w:sz w:val="20"/>
        </w:rPr>
        <w:t>Entorno externo en el que la organización busca alcanzar sus</w:t>
      </w:r>
      <w:r>
        <w:rPr>
          <w:spacing w:val="-32"/>
          <w:sz w:val="20"/>
        </w:rPr>
        <w:t xml:space="preserve"> </w:t>
      </w:r>
      <w:r>
        <w:rPr>
          <w:sz w:val="20"/>
        </w:rPr>
        <w:t>objetivos.</w:t>
      </w:r>
    </w:p>
    <w:p w:rsidR="009F4DF6" w:rsidRDefault="00234AFF" w14:paraId="624DA662" w14:textId="77777777">
      <w:pPr>
        <w:pStyle w:val="Prrafodelista"/>
        <w:numPr>
          <w:ilvl w:val="0"/>
          <w:numId w:val="1"/>
        </w:numPr>
        <w:tabs>
          <w:tab w:val="left" w:pos="973"/>
          <w:tab w:val="left" w:pos="975"/>
        </w:tabs>
        <w:spacing w:before="74"/>
        <w:rPr>
          <w:rFonts w:ascii="Symbol" w:hAnsi="Symbol"/>
          <w:sz w:val="20"/>
        </w:rPr>
      </w:pPr>
      <w:r>
        <w:rPr>
          <w:b/>
          <w:sz w:val="20"/>
        </w:rPr>
        <w:t xml:space="preserve">Contexto Interno: </w:t>
      </w:r>
      <w:r>
        <w:rPr>
          <w:sz w:val="20"/>
        </w:rPr>
        <w:t>Ambiente Interno en el que la organización busca alcanzar sus</w:t>
      </w:r>
      <w:r>
        <w:rPr>
          <w:spacing w:val="-27"/>
          <w:sz w:val="20"/>
        </w:rPr>
        <w:t xml:space="preserve"> </w:t>
      </w:r>
      <w:r>
        <w:rPr>
          <w:sz w:val="20"/>
        </w:rPr>
        <w:t>objetivos.</w:t>
      </w:r>
    </w:p>
    <w:p w:rsidR="009F4DF6" w:rsidRDefault="00234AFF" w14:paraId="57F4F4F6" w14:textId="77777777">
      <w:pPr>
        <w:pStyle w:val="Prrafodelista"/>
        <w:numPr>
          <w:ilvl w:val="0"/>
          <w:numId w:val="1"/>
        </w:numPr>
        <w:tabs>
          <w:tab w:val="left" w:pos="973"/>
          <w:tab w:val="left" w:pos="975"/>
        </w:tabs>
        <w:spacing w:before="72" w:line="273" w:lineRule="auto"/>
        <w:ind w:right="528"/>
        <w:rPr>
          <w:rFonts w:ascii="Symbol" w:hAnsi="Symbol"/>
          <w:sz w:val="20"/>
        </w:rPr>
      </w:pPr>
      <w:r>
        <w:rPr>
          <w:b/>
          <w:sz w:val="20"/>
        </w:rPr>
        <w:t xml:space="preserve">Mapa de Riesgos: </w:t>
      </w:r>
      <w:r>
        <w:rPr>
          <w:sz w:val="20"/>
        </w:rPr>
        <w:t>Representación gráfica de uno o más riesgos que permite vincular la probabilidad de ocurrencia y su impacto en forma clara y</w:t>
      </w:r>
      <w:r>
        <w:rPr>
          <w:spacing w:val="-4"/>
          <w:sz w:val="20"/>
        </w:rPr>
        <w:t xml:space="preserve"> </w:t>
      </w:r>
      <w:r>
        <w:rPr>
          <w:sz w:val="20"/>
        </w:rPr>
        <w:t>objetiva.</w:t>
      </w:r>
    </w:p>
    <w:p w:rsidR="009F4DF6" w:rsidRDefault="00234AFF" w14:paraId="6B6668C4" w14:textId="77777777">
      <w:pPr>
        <w:pStyle w:val="Prrafodelista"/>
        <w:numPr>
          <w:ilvl w:val="0"/>
          <w:numId w:val="1"/>
        </w:numPr>
        <w:tabs>
          <w:tab w:val="left" w:pos="973"/>
          <w:tab w:val="left" w:pos="975"/>
        </w:tabs>
        <w:spacing w:before="42" w:line="273" w:lineRule="auto"/>
        <w:ind w:right="524"/>
        <w:rPr>
          <w:rFonts w:ascii="Symbol" w:hAnsi="Symbol"/>
          <w:sz w:val="20"/>
        </w:rPr>
      </w:pPr>
      <w:r>
        <w:rPr>
          <w:b/>
          <w:sz w:val="20"/>
        </w:rPr>
        <w:t xml:space="preserve">Matriz de Riesgos Institucional: </w:t>
      </w:r>
      <w:r>
        <w:rPr>
          <w:sz w:val="20"/>
        </w:rPr>
        <w:t>tablero de control que refleja el diagnóstico general de los riesgos para contar con un panorama de los mismos e identificar áreas de oportunidad en la</w:t>
      </w:r>
      <w:r>
        <w:rPr>
          <w:spacing w:val="-11"/>
          <w:sz w:val="20"/>
        </w:rPr>
        <w:t xml:space="preserve"> </w:t>
      </w:r>
      <w:r>
        <w:rPr>
          <w:sz w:val="20"/>
        </w:rPr>
        <w:t>organización.</w:t>
      </w:r>
    </w:p>
    <w:p w:rsidR="009F4DF6" w:rsidRDefault="009F4DF6" w14:paraId="52CE1A84" w14:textId="77777777">
      <w:pPr>
        <w:pStyle w:val="Textoindependiente"/>
        <w:spacing w:before="11"/>
        <w:rPr>
          <w:sz w:val="26"/>
        </w:rPr>
      </w:pPr>
    </w:p>
    <w:p w:rsidR="009F4DF6" w:rsidRDefault="00234AFF" w14:paraId="47DC28C6" w14:textId="77777777">
      <w:pPr>
        <w:pStyle w:val="Ttulo1"/>
        <w:numPr>
          <w:ilvl w:val="0"/>
          <w:numId w:val="7"/>
        </w:numPr>
        <w:tabs>
          <w:tab w:val="left" w:pos="1234"/>
        </w:tabs>
        <w:spacing w:before="0"/>
        <w:ind w:left="1233" w:hanging="271"/>
        <w:jc w:val="left"/>
      </w:pPr>
      <w:r>
        <w:t>Anexos</w:t>
      </w:r>
    </w:p>
    <w:p w:rsidR="009F4DF6" w:rsidRDefault="00C0403E" w14:paraId="64150034" w14:textId="27337C9D">
      <w:pPr>
        <w:pStyle w:val="Textoindependiente"/>
        <w:tabs>
          <w:tab w:val="left" w:pos="3799"/>
        </w:tabs>
        <w:spacing w:before="2"/>
        <w:ind w:left="962" w:right="4184"/>
      </w:pPr>
      <w:r>
        <w:t>ITZO-</w:t>
      </w:r>
      <w:r w:rsidR="00234AFF">
        <w:t>TecNM-CA-PO-003-A01</w:t>
      </w:r>
      <w:r w:rsidR="00234AFF">
        <w:tab/>
      </w:r>
      <w:r w:rsidR="00234AFF">
        <w:t xml:space="preserve">Cuestionario de análisis (PESTEL) </w:t>
      </w:r>
      <w:r>
        <w:t>ITZO-</w:t>
      </w:r>
      <w:r w:rsidR="00234AFF">
        <w:t>TecNM-CA-PO-003-A02</w:t>
      </w:r>
      <w:r w:rsidR="00234AFF">
        <w:tab/>
      </w:r>
      <w:r w:rsidR="00234AFF">
        <w:t>Contexto</w:t>
      </w:r>
      <w:r w:rsidR="00234AFF">
        <w:rPr>
          <w:spacing w:val="-2"/>
        </w:rPr>
        <w:t xml:space="preserve"> </w:t>
      </w:r>
      <w:r w:rsidR="00234AFF">
        <w:t>TecNM</w:t>
      </w:r>
    </w:p>
    <w:p w:rsidR="009F4DF6" w:rsidRDefault="00C0403E" w14:paraId="14B5C7A6" w14:textId="38343453">
      <w:pPr>
        <w:pStyle w:val="Textoindependiente"/>
        <w:tabs>
          <w:tab w:val="left" w:pos="3799"/>
        </w:tabs>
        <w:ind w:left="962"/>
      </w:pPr>
      <w:r>
        <w:t>ITZO-</w:t>
      </w:r>
      <w:r w:rsidR="00234AFF">
        <w:t>TecNM-CA-PO-003-A03</w:t>
      </w:r>
      <w:r w:rsidR="00234AFF">
        <w:tab/>
      </w:r>
      <w:r w:rsidR="00234AFF">
        <w:t>Partes Interesadas</w:t>
      </w:r>
      <w:r w:rsidR="00234AFF">
        <w:rPr>
          <w:spacing w:val="-1"/>
        </w:rPr>
        <w:t xml:space="preserve"> </w:t>
      </w:r>
      <w:r w:rsidR="00234AFF">
        <w:t>TecNM</w:t>
      </w:r>
    </w:p>
    <w:p w:rsidR="009F4DF6" w:rsidRDefault="009F4DF6" w14:paraId="1CB8EF58" w14:textId="77777777">
      <w:pPr>
        <w:sectPr w:rsidR="009F4DF6">
          <w:pgSz w:w="12250" w:h="15850" w:orient="portrait"/>
          <w:pgMar w:top="2020" w:right="440" w:bottom="880" w:left="740" w:header="713" w:footer="689" w:gutter="0"/>
          <w:cols w:space="720"/>
        </w:sectPr>
      </w:pPr>
    </w:p>
    <w:p w:rsidR="009F4DF6" w:rsidRDefault="009F4DF6" w14:paraId="7DC2B3BE" w14:textId="77777777">
      <w:pPr>
        <w:pStyle w:val="Textoindependiente"/>
      </w:pPr>
    </w:p>
    <w:p w:rsidR="009F4DF6" w:rsidRDefault="009F4DF6" w14:paraId="317689BE" w14:textId="77777777">
      <w:pPr>
        <w:pStyle w:val="Textoindependiente"/>
      </w:pPr>
    </w:p>
    <w:p w:rsidR="009F4DF6" w:rsidRDefault="009F4DF6" w14:paraId="2B8F1278" w14:textId="77777777">
      <w:pPr>
        <w:pStyle w:val="Textoindependiente"/>
        <w:spacing w:before="10"/>
        <w:rPr>
          <w:sz w:val="15"/>
        </w:rPr>
      </w:pPr>
    </w:p>
    <w:p w:rsidR="009F4DF6" w:rsidRDefault="00234AFF" w14:paraId="2AC45445" w14:textId="203F80B6">
      <w:pPr>
        <w:pStyle w:val="Ttulo1"/>
        <w:numPr>
          <w:ilvl w:val="0"/>
          <w:numId w:val="7"/>
        </w:numPr>
        <w:tabs>
          <w:tab w:val="left" w:pos="1366"/>
        </w:tabs>
        <w:ind w:left="1365" w:hanging="403"/>
        <w:jc w:val="left"/>
      </w:pPr>
      <w:r>
        <w:t xml:space="preserve">Cambios a </w:t>
      </w:r>
      <w:r w:rsidR="00D05D43">
        <w:t>esta</w:t>
      </w:r>
      <w:r>
        <w:rPr>
          <w:spacing w:val="-4"/>
        </w:rPr>
        <w:t xml:space="preserve"> </w:t>
      </w:r>
      <w:r>
        <w:t>versión</w:t>
      </w:r>
    </w:p>
    <w:p w:rsidR="009F4DF6" w:rsidRDefault="009F4DF6" w14:paraId="48E1AA44" w14:textId="77777777">
      <w:pPr>
        <w:pStyle w:val="Textoindependiente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198"/>
        <w:gridCol w:w="3193"/>
      </w:tblGrid>
      <w:tr w:rsidR="009F4DF6" w14:paraId="142AE1B6" w14:textId="77777777">
        <w:trPr>
          <w:trHeight w:val="230"/>
        </w:trPr>
        <w:tc>
          <w:tcPr>
            <w:tcW w:w="3181" w:type="dxa"/>
            <w:shd w:val="clear" w:color="auto" w:fill="D9D9D9"/>
          </w:tcPr>
          <w:p w:rsidR="009F4DF6" w:rsidRDefault="00234AFF" w14:paraId="144DCC52" w14:textId="77777777">
            <w:pPr>
              <w:pStyle w:val="TableParagraph"/>
              <w:spacing w:line="210" w:lineRule="exact"/>
              <w:ind w:left="632" w:right="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 de revisión</w:t>
            </w:r>
          </w:p>
        </w:tc>
        <w:tc>
          <w:tcPr>
            <w:tcW w:w="3198" w:type="dxa"/>
            <w:shd w:val="clear" w:color="auto" w:fill="D9D9D9"/>
          </w:tcPr>
          <w:p w:rsidR="009F4DF6" w:rsidRDefault="00234AFF" w14:paraId="07A4228F" w14:textId="77777777">
            <w:pPr>
              <w:pStyle w:val="TableParagraph"/>
              <w:spacing w:line="210" w:lineRule="exact"/>
              <w:ind w:left="484" w:righ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actualización</w:t>
            </w:r>
          </w:p>
        </w:tc>
        <w:tc>
          <w:tcPr>
            <w:tcW w:w="3193" w:type="dxa"/>
            <w:shd w:val="clear" w:color="auto" w:fill="D9D9D9"/>
          </w:tcPr>
          <w:p w:rsidR="009F4DF6" w:rsidRDefault="00234AFF" w14:paraId="3ECE8757" w14:textId="77777777">
            <w:pPr>
              <w:pStyle w:val="TableParagraph"/>
              <w:spacing w:line="210" w:lineRule="exact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del cambio</w:t>
            </w:r>
          </w:p>
        </w:tc>
      </w:tr>
      <w:tr w:rsidR="009F4DF6" w14:paraId="2DC1D30A" w14:textId="77777777">
        <w:trPr>
          <w:trHeight w:val="930"/>
        </w:trPr>
        <w:tc>
          <w:tcPr>
            <w:tcW w:w="3181" w:type="dxa"/>
          </w:tcPr>
          <w:p w:rsidR="009F4DF6" w:rsidRDefault="00234AFF" w14:paraId="4C21B312" w14:textId="77777777">
            <w:pPr>
              <w:pStyle w:val="TableParagraph"/>
              <w:spacing w:before="1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198" w:type="dxa"/>
          </w:tcPr>
          <w:p w:rsidR="009F4DF6" w:rsidRDefault="00234AFF" w14:paraId="43DF9CF8" w14:textId="77777777">
            <w:pPr>
              <w:pStyle w:val="TableParagraph"/>
              <w:spacing w:before="119"/>
              <w:ind w:left="484" w:right="483"/>
              <w:jc w:val="center"/>
              <w:rPr>
                <w:sz w:val="20"/>
              </w:rPr>
            </w:pPr>
            <w:r>
              <w:rPr>
                <w:sz w:val="20"/>
              </w:rPr>
              <w:t>Mayo 15, 2017.</w:t>
            </w:r>
          </w:p>
        </w:tc>
        <w:tc>
          <w:tcPr>
            <w:tcW w:w="3193" w:type="dxa"/>
          </w:tcPr>
          <w:p w:rsidR="009F4DF6" w:rsidRDefault="00234AFF" w14:paraId="7495B15B" w14:textId="77777777">
            <w:pPr>
              <w:pStyle w:val="TableParagraph"/>
              <w:spacing w:before="119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Original. Creación del TecNM y Actualización a la Norma ISO 9001:2015 e ISO 14001:2015.</w:t>
            </w:r>
          </w:p>
        </w:tc>
      </w:tr>
      <w:tr w:rsidR="00D05D43" w14:paraId="79C9F17B" w14:textId="77777777">
        <w:trPr>
          <w:trHeight w:val="930"/>
        </w:trPr>
        <w:tc>
          <w:tcPr>
            <w:tcW w:w="3181" w:type="dxa"/>
          </w:tcPr>
          <w:p w:rsidRPr="00D05D43" w:rsidR="00D05D43" w:rsidRDefault="00D05D43" w14:paraId="083D57FB" w14:textId="77777777">
            <w:pPr>
              <w:pStyle w:val="TableParagraph"/>
              <w:spacing w:before="119"/>
              <w:ind w:left="7"/>
              <w:jc w:val="center"/>
              <w:rPr>
                <w:sz w:val="20"/>
              </w:rPr>
            </w:pPr>
          </w:p>
          <w:p w:rsidRPr="00D05D43" w:rsidR="00D05D43" w:rsidRDefault="00D05D43" w14:paraId="537FD5EF" w14:textId="6E9FEC69">
            <w:pPr>
              <w:pStyle w:val="TableParagraph"/>
              <w:spacing w:before="119"/>
              <w:ind w:left="7"/>
              <w:jc w:val="center"/>
              <w:rPr>
                <w:sz w:val="20"/>
              </w:rPr>
            </w:pPr>
            <w:r w:rsidRPr="00D05D43">
              <w:rPr>
                <w:sz w:val="20"/>
              </w:rPr>
              <w:t>1</w:t>
            </w:r>
          </w:p>
        </w:tc>
        <w:tc>
          <w:tcPr>
            <w:tcW w:w="3198" w:type="dxa"/>
          </w:tcPr>
          <w:p w:rsidR="00D05D43" w:rsidP="00D05D43" w:rsidRDefault="00D05D43" w14:paraId="2088EEDC" w14:textId="77777777">
            <w:pPr>
              <w:pStyle w:val="TableParagraph"/>
              <w:spacing w:before="119"/>
              <w:ind w:left="484" w:right="483"/>
              <w:rPr>
                <w:sz w:val="20"/>
              </w:rPr>
            </w:pPr>
          </w:p>
          <w:p w:rsidR="00D05D43" w:rsidP="00D05D43" w:rsidRDefault="00D05D43" w14:paraId="6A3F1AA6" w14:textId="3464F7F3">
            <w:pPr>
              <w:pStyle w:val="TableParagraph"/>
              <w:spacing w:before="119"/>
              <w:ind w:left="484" w:right="483"/>
              <w:jc w:val="center"/>
              <w:rPr>
                <w:sz w:val="20"/>
              </w:rPr>
            </w:pPr>
            <w:r>
              <w:rPr>
                <w:sz w:val="20"/>
              </w:rPr>
              <w:t>Agosto 31, 2021</w:t>
            </w:r>
          </w:p>
        </w:tc>
        <w:tc>
          <w:tcPr>
            <w:tcW w:w="3193" w:type="dxa"/>
          </w:tcPr>
          <w:p w:rsidRPr="00D05D43" w:rsidR="00D05D43" w:rsidP="00D05D43" w:rsidRDefault="00D05D43" w14:paraId="1BAFE2DA" w14:textId="3E9F491A">
            <w:pPr>
              <w:rPr>
                <w:sz w:val="20"/>
              </w:rPr>
            </w:pPr>
            <w:r w:rsidRPr="00D05D43">
              <w:rPr>
                <w:sz w:val="20"/>
              </w:rPr>
              <w:t xml:space="preserve"> Versión 1 del Formato:</w:t>
            </w:r>
          </w:p>
          <w:p w:rsidRPr="00D05D43" w:rsidR="00D05D43" w:rsidP="00D05D43" w:rsidRDefault="00D05D43" w14:paraId="155A5C88" w14:textId="77777777">
            <w:pPr>
              <w:rPr>
                <w:sz w:val="20"/>
              </w:rPr>
            </w:pPr>
            <w:r w:rsidRPr="00D05D43">
              <w:rPr>
                <w:sz w:val="20"/>
              </w:rPr>
              <w:t>Identificación, evaluación y calificación de riesgos</w:t>
            </w:r>
          </w:p>
          <w:p w:rsidRPr="00D05D43" w:rsidR="00D05D43" w:rsidP="00D05D43" w:rsidRDefault="00D05D43" w14:paraId="7DC1277E" w14:textId="77777777">
            <w:pPr>
              <w:rPr>
                <w:sz w:val="20"/>
              </w:rPr>
            </w:pPr>
            <w:r w:rsidRPr="00D05D43">
              <w:rPr>
                <w:sz w:val="20"/>
              </w:rPr>
              <w:t xml:space="preserve">ITZO-TecNM-CA-PO-003-01 y Matriz de Gestión de los Riesgos y Oportunidades </w:t>
            </w:r>
          </w:p>
          <w:p w:rsidRPr="00D05D43" w:rsidR="00D05D43" w:rsidP="00D05D43" w:rsidRDefault="00D05D43" w14:paraId="11EE3091" w14:textId="21465D12">
            <w:pPr>
              <w:rPr>
                <w:sz w:val="20"/>
              </w:rPr>
            </w:pPr>
            <w:r w:rsidRPr="00D05D43">
              <w:rPr>
                <w:sz w:val="20"/>
              </w:rPr>
              <w:t xml:space="preserve">ITZO-TecNM-CA-PO-003-02  </w:t>
            </w:r>
          </w:p>
        </w:tc>
      </w:tr>
    </w:tbl>
    <w:p w:rsidR="00234AFF" w:rsidRDefault="00234AFF" w14:paraId="31B997E5" w14:textId="77777777"/>
    <w:sectPr w:rsidR="00234AFF" w:rsidSect="000858D0">
      <w:pgSz w:w="12250" w:h="15850" w:orient="portrait"/>
      <w:pgMar w:top="2020" w:right="440" w:bottom="960" w:left="740" w:header="713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A7" w:rsidRDefault="00BA14A7" w14:paraId="699698B7" w14:textId="77777777">
      <w:r>
        <w:separator/>
      </w:r>
    </w:p>
  </w:endnote>
  <w:endnote w:type="continuationSeparator" w:id="0">
    <w:p w:rsidR="00BA14A7" w:rsidRDefault="00BA14A7" w14:paraId="73E3DB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F6" w:rsidRDefault="00BA14A7" w14:paraId="43A06292" w14:textId="77777777">
    <w:pPr>
      <w:pStyle w:val="Textoindependiente"/>
      <w:spacing w:line="14" w:lineRule="auto"/>
      <w:rPr>
        <w:sz w:val="12"/>
      </w:rPr>
    </w:pPr>
    <w:r>
      <w:pict w14:anchorId="4781A473">
        <v:shapetype id="_x0000_t202" coordsize="21600,21600" o:spt="202" path="m,l,21600r21600,l21600,xe">
          <v:stroke joinstyle="miter"/>
          <v:path gradientshapeok="t" o:connecttype="rect"/>
        </v:shapetype>
        <v:shape id="_x0000_s2050" style="position:absolute;margin-left:162.35pt;margin-top:747.95pt;width:314.7pt;height:11pt;z-index:-251658240;mso-position-horizontal-relative:page;mso-position-vertical-relative:page" filled="f" stroked="f" type="#_x0000_t202">
          <v:textbox inset="0,0,0,0">
            <w:txbxContent>
              <w:p w:rsidR="009F4DF6" w:rsidRDefault="00234AFF" w14:paraId="538E9DB4" w14:textId="77777777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Toda copia en PAPEL es un “Documento No Controlado” a excepción del original.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A7" w:rsidRDefault="00BA14A7" w14:paraId="7667A15D" w14:textId="77777777">
      <w:r>
        <w:separator/>
      </w:r>
    </w:p>
  </w:footnote>
  <w:footnote w:type="continuationSeparator" w:id="0">
    <w:p w:rsidR="00BA14A7" w:rsidRDefault="00BA14A7" w14:paraId="0B9EB8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754E5" w:rsidR="002D4658" w:rsidP="002D4658" w:rsidRDefault="002D4658" w14:paraId="0A7AE610" w14:textId="77777777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7216" behindDoc="0" locked="0" layoutInCell="1" allowOverlap="1" wp14:anchorId="14EB72A3" wp14:editId="279984A0">
          <wp:simplePos x="0" y="0"/>
          <wp:positionH relativeFrom="column">
            <wp:posOffset>51435</wp:posOffset>
          </wp:positionH>
          <wp:positionV relativeFrom="paragraph">
            <wp:posOffset>-27305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</w:r>
    <w:r>
      <w:t xml:space="preserve">                 </w:t>
    </w:r>
    <w:r>
      <w:rPr>
        <w:rFonts w:ascii="Calibri" w:hAnsi="Calibri"/>
        <w:sz w:val="18"/>
        <w:szCs w:val="18"/>
      </w:rPr>
      <w:t>Código: ITZO-TecNM-CA-PO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3</w:t>
    </w:r>
  </w:p>
  <w:p w:rsidRPr="00A754E5" w:rsidR="002D4658" w:rsidP="002D4658" w:rsidRDefault="002D4658" w14:paraId="27D89E73" w14:textId="77777777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    </w:t>
    </w:r>
    <w:r w:rsidRPr="00E60748">
      <w:rPr>
        <w:rFonts w:ascii="Calibri" w:hAnsi="Calibri"/>
        <w:b/>
        <w:sz w:val="18"/>
        <w:szCs w:val="16"/>
      </w:rPr>
      <w:t xml:space="preserve">SISTEMA DE </w:t>
    </w:r>
    <w:r w:rsidRPr="00E60748" w:rsidR="00FD262A">
      <w:rPr>
        <w:rFonts w:ascii="Calibri" w:hAnsi="Calibri"/>
        <w:b/>
        <w:sz w:val="18"/>
        <w:szCs w:val="16"/>
      </w:rPr>
      <w:t>GESTIÓN</w:t>
    </w:r>
    <w:r w:rsidRPr="00E60748">
      <w:rPr>
        <w:rFonts w:ascii="Calibri" w:hAnsi="Calibri"/>
        <w:b/>
        <w:sz w:val="18"/>
        <w:szCs w:val="16"/>
      </w:rPr>
      <w:t xml:space="preserve">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      </w:t>
    </w:r>
    <w:r w:rsidRPr="0027019C">
      <w:rPr>
        <w:rFonts w:ascii="Calibri" w:hAnsi="Calibri"/>
        <w:vertAlign w:val="subscript"/>
      </w:rPr>
      <w:t>Revisión: O</w:t>
    </w:r>
  </w:p>
  <w:p w:rsidR="002D4658" w:rsidP="002D4658" w:rsidRDefault="002D4658" w14:paraId="3C4362D1" w14:textId="77777777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31000:2009 </w:t>
    </w:r>
    <w:r>
      <w:rPr>
        <w:rFonts w:ascii="Calibri" w:hAnsi="Calibri"/>
        <w:b/>
        <w:sz w:val="18"/>
        <w:szCs w:val="18"/>
      </w:rPr>
      <w:t>ISO</w:t>
    </w:r>
    <w:r>
      <w:rPr>
        <w:rFonts w:ascii="Calibri" w:hAnsi="Calibri"/>
        <w:b/>
        <w:sz w:val="18"/>
        <w:szCs w:val="16"/>
      </w:rPr>
      <w:t xml:space="preserve"> 9001:2015 </w:t>
    </w:r>
    <w:r>
      <w:rPr>
        <w:rFonts w:ascii="Calibri" w:hAnsi="Calibri"/>
        <w:b/>
        <w:sz w:val="18"/>
        <w:szCs w:val="18"/>
      </w:rPr>
      <w:t>ISO 14001</w:t>
    </w:r>
    <w:r>
      <w:rPr>
        <w:rFonts w:ascii="Calibri" w:hAnsi="Calibri"/>
        <w:b/>
        <w:sz w:val="18"/>
        <w:szCs w:val="16"/>
      </w:rPr>
      <w:t xml:space="preserve">:2015 </w:t>
    </w:r>
  </w:p>
  <w:p w:rsidRPr="002D4658" w:rsidR="009F4DF6" w:rsidP="002D4658" w:rsidRDefault="002D4658" w14:paraId="0032B8E2" w14:textId="1B0DF24F">
    <w:pPr>
      <w:pStyle w:val="Encabezado"/>
    </w:pPr>
    <w:r>
      <w:rPr>
        <w:rFonts w:ascii="Calibri" w:hAnsi="Calibri"/>
        <w:b/>
        <w:sz w:val="18"/>
        <w:szCs w:val="18"/>
      </w:rPr>
      <w:t xml:space="preserve">                                                 </w:t>
    </w:r>
    <w:r w:rsidR="00475A46">
      <w:rPr>
        <w:rFonts w:ascii="Calibri" w:hAnsi="Calibri"/>
        <w:b/>
        <w:sz w:val="18"/>
        <w:szCs w:val="18"/>
      </w:rPr>
      <w:t xml:space="preserve">   PROCEDIMIENTO DE </w:t>
    </w:r>
    <w:r w:rsidR="00FD262A">
      <w:rPr>
        <w:rFonts w:ascii="Calibri" w:hAnsi="Calibri"/>
        <w:b/>
        <w:sz w:val="18"/>
        <w:szCs w:val="18"/>
      </w:rPr>
      <w:t>GESTIÓN</w:t>
    </w:r>
    <w:r w:rsidR="00475A46">
      <w:rPr>
        <w:rFonts w:ascii="Calibri" w:hAnsi="Calibri"/>
        <w:b/>
        <w:sz w:val="18"/>
        <w:szCs w:val="18"/>
      </w:rPr>
      <w:t xml:space="preserve"> DE RIESGOS</w:t>
    </w:r>
    <w:r>
      <w:rPr>
        <w:rFonts w:ascii="Calibri" w:hAnsi="Calibri"/>
        <w:b/>
        <w:sz w:val="18"/>
        <w:szCs w:val="18"/>
      </w:rPr>
      <w:t xml:space="preserve">                                       </w:t>
    </w:r>
    <w:r>
      <w:rPr>
        <w:rFonts w:ascii="Calibri" w:hAnsi="Calibri"/>
        <w:b/>
        <w:sz w:val="18"/>
        <w:szCs w:val="16"/>
      </w:rPr>
      <w:t xml:space="preserve">    </w:t>
    </w:r>
    <w:r w:rsidR="00475A46">
      <w:rPr>
        <w:rFonts w:ascii="Calibri" w:hAnsi="Calibri"/>
        <w:b/>
        <w:sz w:val="18"/>
        <w:szCs w:val="16"/>
      </w:rPr>
      <w:t xml:space="preserve">            </w:t>
    </w:r>
    <w:r w:rsidR="00FD262A">
      <w:rPr>
        <w:rFonts w:ascii="Calibri" w:hAnsi="Calibri"/>
        <w:b/>
        <w:sz w:val="18"/>
        <w:szCs w:val="18"/>
      </w:rPr>
      <w:t>Pá</w:t>
    </w:r>
    <w:r>
      <w:rPr>
        <w:rFonts w:ascii="Calibri" w:hAnsi="Calibri"/>
        <w:b/>
        <w:sz w:val="18"/>
        <w:szCs w:val="18"/>
      </w:rPr>
      <w:t xml:space="preserve">gina: </w:t>
    </w:r>
    <w:r w:rsidRPr="00C5404C" w:rsidR="000858D0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Pr="00C5404C" w:rsidR="000858D0">
      <w:rPr>
        <w:rFonts w:ascii="Calibri" w:hAnsi="Calibri"/>
        <w:b/>
        <w:sz w:val="18"/>
        <w:szCs w:val="18"/>
      </w:rPr>
      <w:fldChar w:fldCharType="separate"/>
    </w:r>
    <w:r w:rsidR="006E1009">
      <w:rPr>
        <w:rFonts w:ascii="Calibri" w:hAnsi="Calibri"/>
        <w:b/>
        <w:noProof/>
        <w:sz w:val="18"/>
        <w:szCs w:val="18"/>
      </w:rPr>
      <w:t>1</w:t>
    </w:r>
    <w:r w:rsidRPr="00C5404C" w:rsidR="000858D0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40E"/>
    <w:multiLevelType w:val="hybridMultilevel"/>
    <w:tmpl w:val="2C4A82FA"/>
    <w:lvl w:ilvl="0" w:tplc="3BFED2FA">
      <w:start w:val="1"/>
      <w:numFmt w:val="lowerLetter"/>
      <w:lvlText w:val="%1)"/>
      <w:lvlJc w:val="left"/>
      <w:pPr>
        <w:ind w:left="962" w:hanging="23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s-ES" w:bidi="es-ES"/>
      </w:rPr>
    </w:lvl>
    <w:lvl w:ilvl="1" w:tplc="407C3DEA">
      <w:start w:val="1"/>
      <w:numFmt w:val="decimal"/>
      <w:lvlText w:val="%2."/>
      <w:lvlJc w:val="left"/>
      <w:pPr>
        <w:ind w:left="1682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s-ES" w:bidi="es-ES"/>
      </w:rPr>
    </w:lvl>
    <w:lvl w:ilvl="2" w:tplc="9FF88484">
      <w:numFmt w:val="bullet"/>
      <w:lvlText w:val="•"/>
      <w:lvlJc w:val="left"/>
      <w:pPr>
        <w:ind w:left="2722" w:hanging="360"/>
      </w:pPr>
      <w:rPr>
        <w:rFonts w:hint="default"/>
        <w:lang w:val="es-ES" w:eastAsia="es-ES" w:bidi="es-ES"/>
      </w:rPr>
    </w:lvl>
    <w:lvl w:ilvl="3" w:tplc="335CA6C0">
      <w:numFmt w:val="bullet"/>
      <w:lvlText w:val="•"/>
      <w:lvlJc w:val="left"/>
      <w:pPr>
        <w:ind w:left="3764" w:hanging="360"/>
      </w:pPr>
      <w:rPr>
        <w:rFonts w:hint="default"/>
        <w:lang w:val="es-ES" w:eastAsia="es-ES" w:bidi="es-ES"/>
      </w:rPr>
    </w:lvl>
    <w:lvl w:ilvl="4" w:tplc="904653EC">
      <w:numFmt w:val="bullet"/>
      <w:lvlText w:val="•"/>
      <w:lvlJc w:val="left"/>
      <w:pPr>
        <w:ind w:left="4807" w:hanging="360"/>
      </w:pPr>
      <w:rPr>
        <w:rFonts w:hint="default"/>
        <w:lang w:val="es-ES" w:eastAsia="es-ES" w:bidi="es-ES"/>
      </w:rPr>
    </w:lvl>
    <w:lvl w:ilvl="5" w:tplc="0BF89C40">
      <w:numFmt w:val="bullet"/>
      <w:lvlText w:val="•"/>
      <w:lvlJc w:val="left"/>
      <w:pPr>
        <w:ind w:left="5849" w:hanging="360"/>
      </w:pPr>
      <w:rPr>
        <w:rFonts w:hint="default"/>
        <w:lang w:val="es-ES" w:eastAsia="es-ES" w:bidi="es-ES"/>
      </w:rPr>
    </w:lvl>
    <w:lvl w:ilvl="6" w:tplc="BE9E682C">
      <w:numFmt w:val="bullet"/>
      <w:lvlText w:val="•"/>
      <w:lvlJc w:val="left"/>
      <w:pPr>
        <w:ind w:left="6892" w:hanging="360"/>
      </w:pPr>
      <w:rPr>
        <w:rFonts w:hint="default"/>
        <w:lang w:val="es-ES" w:eastAsia="es-ES" w:bidi="es-ES"/>
      </w:rPr>
    </w:lvl>
    <w:lvl w:ilvl="7" w:tplc="E004AF06">
      <w:numFmt w:val="bullet"/>
      <w:lvlText w:val="•"/>
      <w:lvlJc w:val="left"/>
      <w:pPr>
        <w:ind w:left="7934" w:hanging="360"/>
      </w:pPr>
      <w:rPr>
        <w:rFonts w:hint="default"/>
        <w:lang w:val="es-ES" w:eastAsia="es-ES" w:bidi="es-ES"/>
      </w:rPr>
    </w:lvl>
    <w:lvl w:ilvl="8" w:tplc="11380662">
      <w:numFmt w:val="bullet"/>
      <w:lvlText w:val="•"/>
      <w:lvlJc w:val="left"/>
      <w:pPr>
        <w:ind w:left="897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8093532"/>
    <w:multiLevelType w:val="hybridMultilevel"/>
    <w:tmpl w:val="0AB2CBC8"/>
    <w:lvl w:ilvl="0" w:tplc="36A2752C">
      <w:start w:val="1"/>
      <w:numFmt w:val="decimal"/>
      <w:lvlText w:val="%1."/>
      <w:lvlJc w:val="left"/>
      <w:pPr>
        <w:ind w:left="962" w:hanging="202"/>
        <w:jc w:val="left"/>
      </w:pPr>
      <w:rPr>
        <w:rFonts w:hint="default" w:ascii="Arial" w:hAnsi="Arial" w:eastAsia="Arial" w:cs="Arial"/>
        <w:b/>
        <w:bCs/>
        <w:spacing w:val="-3"/>
        <w:w w:val="99"/>
        <w:sz w:val="18"/>
        <w:szCs w:val="18"/>
        <w:lang w:val="es-ES" w:eastAsia="es-ES" w:bidi="es-ES"/>
      </w:rPr>
    </w:lvl>
    <w:lvl w:ilvl="1" w:tplc="7EF4D8D8">
      <w:numFmt w:val="bullet"/>
      <w:lvlText w:val="•"/>
      <w:lvlJc w:val="left"/>
      <w:pPr>
        <w:ind w:left="1970" w:hanging="202"/>
      </w:pPr>
      <w:rPr>
        <w:rFonts w:hint="default"/>
        <w:lang w:val="es-ES" w:eastAsia="es-ES" w:bidi="es-ES"/>
      </w:rPr>
    </w:lvl>
    <w:lvl w:ilvl="2" w:tplc="87820370">
      <w:numFmt w:val="bullet"/>
      <w:lvlText w:val="•"/>
      <w:lvlJc w:val="left"/>
      <w:pPr>
        <w:ind w:left="2980" w:hanging="202"/>
      </w:pPr>
      <w:rPr>
        <w:rFonts w:hint="default"/>
        <w:lang w:val="es-ES" w:eastAsia="es-ES" w:bidi="es-ES"/>
      </w:rPr>
    </w:lvl>
    <w:lvl w:ilvl="3" w:tplc="32AC4964">
      <w:numFmt w:val="bullet"/>
      <w:lvlText w:val="•"/>
      <w:lvlJc w:val="left"/>
      <w:pPr>
        <w:ind w:left="3990" w:hanging="202"/>
      </w:pPr>
      <w:rPr>
        <w:rFonts w:hint="default"/>
        <w:lang w:val="es-ES" w:eastAsia="es-ES" w:bidi="es-ES"/>
      </w:rPr>
    </w:lvl>
    <w:lvl w:ilvl="4" w:tplc="0054CCE6">
      <w:numFmt w:val="bullet"/>
      <w:lvlText w:val="•"/>
      <w:lvlJc w:val="left"/>
      <w:pPr>
        <w:ind w:left="5000" w:hanging="202"/>
      </w:pPr>
      <w:rPr>
        <w:rFonts w:hint="default"/>
        <w:lang w:val="es-ES" w:eastAsia="es-ES" w:bidi="es-ES"/>
      </w:rPr>
    </w:lvl>
    <w:lvl w:ilvl="5" w:tplc="0A6C1278">
      <w:numFmt w:val="bullet"/>
      <w:lvlText w:val="•"/>
      <w:lvlJc w:val="left"/>
      <w:pPr>
        <w:ind w:left="6011" w:hanging="202"/>
      </w:pPr>
      <w:rPr>
        <w:rFonts w:hint="default"/>
        <w:lang w:val="es-ES" w:eastAsia="es-ES" w:bidi="es-ES"/>
      </w:rPr>
    </w:lvl>
    <w:lvl w:ilvl="6" w:tplc="C888BE86">
      <w:numFmt w:val="bullet"/>
      <w:lvlText w:val="•"/>
      <w:lvlJc w:val="left"/>
      <w:pPr>
        <w:ind w:left="7021" w:hanging="202"/>
      </w:pPr>
      <w:rPr>
        <w:rFonts w:hint="default"/>
        <w:lang w:val="es-ES" w:eastAsia="es-ES" w:bidi="es-ES"/>
      </w:rPr>
    </w:lvl>
    <w:lvl w:ilvl="7" w:tplc="994A4B74">
      <w:numFmt w:val="bullet"/>
      <w:lvlText w:val="•"/>
      <w:lvlJc w:val="left"/>
      <w:pPr>
        <w:ind w:left="8031" w:hanging="202"/>
      </w:pPr>
      <w:rPr>
        <w:rFonts w:hint="default"/>
        <w:lang w:val="es-ES" w:eastAsia="es-ES" w:bidi="es-ES"/>
      </w:rPr>
    </w:lvl>
    <w:lvl w:ilvl="8" w:tplc="26166560">
      <w:numFmt w:val="bullet"/>
      <w:lvlText w:val="•"/>
      <w:lvlJc w:val="left"/>
      <w:pPr>
        <w:ind w:left="9041" w:hanging="202"/>
      </w:pPr>
      <w:rPr>
        <w:rFonts w:hint="default"/>
        <w:lang w:val="es-ES" w:eastAsia="es-ES" w:bidi="es-ES"/>
      </w:rPr>
    </w:lvl>
  </w:abstractNum>
  <w:abstractNum w:abstractNumId="2" w15:restartNumberingAfterBreak="0">
    <w:nsid w:val="1B025D28"/>
    <w:multiLevelType w:val="hybridMultilevel"/>
    <w:tmpl w:val="0E2C1922"/>
    <w:lvl w:ilvl="0" w:tplc="9C783986">
      <w:start w:val="3"/>
      <w:numFmt w:val="decimal"/>
      <w:lvlText w:val="%1."/>
      <w:lvlJc w:val="left"/>
      <w:pPr>
        <w:ind w:left="316" w:hanging="203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s-ES" w:bidi="es-ES"/>
      </w:rPr>
    </w:lvl>
    <w:lvl w:ilvl="1" w:tplc="38081732">
      <w:numFmt w:val="bullet"/>
      <w:lvlText w:val="•"/>
      <w:lvlJc w:val="left"/>
      <w:pPr>
        <w:ind w:left="879" w:hanging="203"/>
      </w:pPr>
      <w:rPr>
        <w:rFonts w:hint="default"/>
        <w:lang w:val="es-ES" w:eastAsia="es-ES" w:bidi="es-ES"/>
      </w:rPr>
    </w:lvl>
    <w:lvl w:ilvl="2" w:tplc="49640424">
      <w:numFmt w:val="bullet"/>
      <w:lvlText w:val="•"/>
      <w:lvlJc w:val="left"/>
      <w:pPr>
        <w:ind w:left="1439" w:hanging="203"/>
      </w:pPr>
      <w:rPr>
        <w:rFonts w:hint="default"/>
        <w:lang w:val="es-ES" w:eastAsia="es-ES" w:bidi="es-ES"/>
      </w:rPr>
    </w:lvl>
    <w:lvl w:ilvl="3" w:tplc="34285A74">
      <w:numFmt w:val="bullet"/>
      <w:lvlText w:val="•"/>
      <w:lvlJc w:val="left"/>
      <w:pPr>
        <w:ind w:left="1999" w:hanging="203"/>
      </w:pPr>
      <w:rPr>
        <w:rFonts w:hint="default"/>
        <w:lang w:val="es-ES" w:eastAsia="es-ES" w:bidi="es-ES"/>
      </w:rPr>
    </w:lvl>
    <w:lvl w:ilvl="4" w:tplc="837E1104">
      <w:numFmt w:val="bullet"/>
      <w:lvlText w:val="•"/>
      <w:lvlJc w:val="left"/>
      <w:pPr>
        <w:ind w:left="2558" w:hanging="203"/>
      </w:pPr>
      <w:rPr>
        <w:rFonts w:hint="default"/>
        <w:lang w:val="es-ES" w:eastAsia="es-ES" w:bidi="es-ES"/>
      </w:rPr>
    </w:lvl>
    <w:lvl w:ilvl="5" w:tplc="1E0AA7BA">
      <w:numFmt w:val="bullet"/>
      <w:lvlText w:val="•"/>
      <w:lvlJc w:val="left"/>
      <w:pPr>
        <w:ind w:left="3118" w:hanging="203"/>
      </w:pPr>
      <w:rPr>
        <w:rFonts w:hint="default"/>
        <w:lang w:val="es-ES" w:eastAsia="es-ES" w:bidi="es-ES"/>
      </w:rPr>
    </w:lvl>
    <w:lvl w:ilvl="6" w:tplc="3B94F504">
      <w:numFmt w:val="bullet"/>
      <w:lvlText w:val="•"/>
      <w:lvlJc w:val="left"/>
      <w:pPr>
        <w:ind w:left="3678" w:hanging="203"/>
      </w:pPr>
      <w:rPr>
        <w:rFonts w:hint="default"/>
        <w:lang w:val="es-ES" w:eastAsia="es-ES" w:bidi="es-ES"/>
      </w:rPr>
    </w:lvl>
    <w:lvl w:ilvl="7" w:tplc="25CEDBD2">
      <w:numFmt w:val="bullet"/>
      <w:lvlText w:val="•"/>
      <w:lvlJc w:val="left"/>
      <w:pPr>
        <w:ind w:left="4237" w:hanging="203"/>
      </w:pPr>
      <w:rPr>
        <w:rFonts w:hint="default"/>
        <w:lang w:val="es-ES" w:eastAsia="es-ES" w:bidi="es-ES"/>
      </w:rPr>
    </w:lvl>
    <w:lvl w:ilvl="8" w:tplc="89B6B68C">
      <w:numFmt w:val="bullet"/>
      <w:lvlText w:val="•"/>
      <w:lvlJc w:val="left"/>
      <w:pPr>
        <w:ind w:left="4797" w:hanging="203"/>
      </w:pPr>
      <w:rPr>
        <w:rFonts w:hint="default"/>
        <w:lang w:val="es-ES" w:eastAsia="es-ES" w:bidi="es-ES"/>
      </w:rPr>
    </w:lvl>
  </w:abstractNum>
  <w:abstractNum w:abstractNumId="3" w15:restartNumberingAfterBreak="0">
    <w:nsid w:val="2F36794D"/>
    <w:multiLevelType w:val="hybridMultilevel"/>
    <w:tmpl w:val="9D147B46"/>
    <w:lvl w:ilvl="0" w:tplc="C9123644">
      <w:start w:val="1"/>
      <w:numFmt w:val="decimal"/>
      <w:lvlText w:val="%1."/>
      <w:lvlJc w:val="left"/>
      <w:pPr>
        <w:ind w:left="114" w:hanging="203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s-ES" w:bidi="es-ES"/>
      </w:rPr>
    </w:lvl>
    <w:lvl w:ilvl="1" w:tplc="24B0C086">
      <w:numFmt w:val="bullet"/>
      <w:lvlText w:val="•"/>
      <w:lvlJc w:val="left"/>
      <w:pPr>
        <w:ind w:left="699" w:hanging="203"/>
      </w:pPr>
      <w:rPr>
        <w:rFonts w:hint="default"/>
        <w:lang w:val="es-ES" w:eastAsia="es-ES" w:bidi="es-ES"/>
      </w:rPr>
    </w:lvl>
    <w:lvl w:ilvl="2" w:tplc="66764A1C">
      <w:numFmt w:val="bullet"/>
      <w:lvlText w:val="•"/>
      <w:lvlJc w:val="left"/>
      <w:pPr>
        <w:ind w:left="1279" w:hanging="203"/>
      </w:pPr>
      <w:rPr>
        <w:rFonts w:hint="default"/>
        <w:lang w:val="es-ES" w:eastAsia="es-ES" w:bidi="es-ES"/>
      </w:rPr>
    </w:lvl>
    <w:lvl w:ilvl="3" w:tplc="81B2286E">
      <w:numFmt w:val="bullet"/>
      <w:lvlText w:val="•"/>
      <w:lvlJc w:val="left"/>
      <w:pPr>
        <w:ind w:left="1859" w:hanging="203"/>
      </w:pPr>
      <w:rPr>
        <w:rFonts w:hint="default"/>
        <w:lang w:val="es-ES" w:eastAsia="es-ES" w:bidi="es-ES"/>
      </w:rPr>
    </w:lvl>
    <w:lvl w:ilvl="4" w:tplc="5A7A8E58">
      <w:numFmt w:val="bullet"/>
      <w:lvlText w:val="•"/>
      <w:lvlJc w:val="left"/>
      <w:pPr>
        <w:ind w:left="2438" w:hanging="203"/>
      </w:pPr>
      <w:rPr>
        <w:rFonts w:hint="default"/>
        <w:lang w:val="es-ES" w:eastAsia="es-ES" w:bidi="es-ES"/>
      </w:rPr>
    </w:lvl>
    <w:lvl w:ilvl="5" w:tplc="6CDE22E4">
      <w:numFmt w:val="bullet"/>
      <w:lvlText w:val="•"/>
      <w:lvlJc w:val="left"/>
      <w:pPr>
        <w:ind w:left="3018" w:hanging="203"/>
      </w:pPr>
      <w:rPr>
        <w:rFonts w:hint="default"/>
        <w:lang w:val="es-ES" w:eastAsia="es-ES" w:bidi="es-ES"/>
      </w:rPr>
    </w:lvl>
    <w:lvl w:ilvl="6" w:tplc="11FC476E">
      <w:numFmt w:val="bullet"/>
      <w:lvlText w:val="•"/>
      <w:lvlJc w:val="left"/>
      <w:pPr>
        <w:ind w:left="3598" w:hanging="203"/>
      </w:pPr>
      <w:rPr>
        <w:rFonts w:hint="default"/>
        <w:lang w:val="es-ES" w:eastAsia="es-ES" w:bidi="es-ES"/>
      </w:rPr>
    </w:lvl>
    <w:lvl w:ilvl="7" w:tplc="B56A186C">
      <w:numFmt w:val="bullet"/>
      <w:lvlText w:val="•"/>
      <w:lvlJc w:val="left"/>
      <w:pPr>
        <w:ind w:left="4177" w:hanging="203"/>
      </w:pPr>
      <w:rPr>
        <w:rFonts w:hint="default"/>
        <w:lang w:val="es-ES" w:eastAsia="es-ES" w:bidi="es-ES"/>
      </w:rPr>
    </w:lvl>
    <w:lvl w:ilvl="8" w:tplc="67CC549E">
      <w:numFmt w:val="bullet"/>
      <w:lvlText w:val="•"/>
      <w:lvlJc w:val="left"/>
      <w:pPr>
        <w:ind w:left="4757" w:hanging="203"/>
      </w:pPr>
      <w:rPr>
        <w:rFonts w:hint="default"/>
        <w:lang w:val="es-ES" w:eastAsia="es-ES" w:bidi="es-ES"/>
      </w:rPr>
    </w:lvl>
  </w:abstractNum>
  <w:abstractNum w:abstractNumId="4" w15:restartNumberingAfterBreak="0">
    <w:nsid w:val="2F5C25FE"/>
    <w:multiLevelType w:val="multilevel"/>
    <w:tmpl w:val="788E5B68"/>
    <w:lvl w:ilvl="0">
      <w:start w:val="3"/>
      <w:numFmt w:val="decimal"/>
      <w:lvlText w:val="%1"/>
      <w:lvlJc w:val="left"/>
      <w:pPr>
        <w:ind w:left="1605" w:hanging="360"/>
        <w:jc w:val="left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1605" w:hanging="360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682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76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807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4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3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977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13E53C6"/>
    <w:multiLevelType w:val="hybridMultilevel"/>
    <w:tmpl w:val="43E407C4"/>
    <w:lvl w:ilvl="0" w:tplc="48AC4B9A">
      <w:numFmt w:val="bullet"/>
      <w:lvlText w:val=""/>
      <w:lvlJc w:val="left"/>
      <w:pPr>
        <w:ind w:left="974" w:hanging="360"/>
      </w:pPr>
      <w:rPr>
        <w:rFonts w:hint="default"/>
        <w:w w:val="100"/>
        <w:lang w:val="es-ES" w:eastAsia="es-ES" w:bidi="es-ES"/>
      </w:rPr>
    </w:lvl>
    <w:lvl w:ilvl="1" w:tplc="CD8026A8">
      <w:numFmt w:val="bullet"/>
      <w:lvlText w:val="•"/>
      <w:lvlJc w:val="left"/>
      <w:pPr>
        <w:ind w:left="1988" w:hanging="360"/>
      </w:pPr>
      <w:rPr>
        <w:rFonts w:hint="default"/>
        <w:lang w:val="es-ES" w:eastAsia="es-ES" w:bidi="es-ES"/>
      </w:rPr>
    </w:lvl>
    <w:lvl w:ilvl="2" w:tplc="77FA0D48">
      <w:numFmt w:val="bullet"/>
      <w:lvlText w:val="•"/>
      <w:lvlJc w:val="left"/>
      <w:pPr>
        <w:ind w:left="2996" w:hanging="360"/>
      </w:pPr>
      <w:rPr>
        <w:rFonts w:hint="default"/>
        <w:lang w:val="es-ES" w:eastAsia="es-ES" w:bidi="es-ES"/>
      </w:rPr>
    </w:lvl>
    <w:lvl w:ilvl="3" w:tplc="D1F2CE68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  <w:lvl w:ilvl="4" w:tplc="296C7010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5" w:tplc="8CD8AF88">
      <w:numFmt w:val="bullet"/>
      <w:lvlText w:val="•"/>
      <w:lvlJc w:val="left"/>
      <w:pPr>
        <w:ind w:left="6021" w:hanging="360"/>
      </w:pPr>
      <w:rPr>
        <w:rFonts w:hint="default"/>
        <w:lang w:val="es-ES" w:eastAsia="es-ES" w:bidi="es-ES"/>
      </w:rPr>
    </w:lvl>
    <w:lvl w:ilvl="6" w:tplc="A3489ECC">
      <w:numFmt w:val="bullet"/>
      <w:lvlText w:val="•"/>
      <w:lvlJc w:val="left"/>
      <w:pPr>
        <w:ind w:left="7029" w:hanging="360"/>
      </w:pPr>
      <w:rPr>
        <w:rFonts w:hint="default"/>
        <w:lang w:val="es-ES" w:eastAsia="es-ES" w:bidi="es-ES"/>
      </w:rPr>
    </w:lvl>
    <w:lvl w:ilvl="7" w:tplc="7AB296AC">
      <w:numFmt w:val="bullet"/>
      <w:lvlText w:val="•"/>
      <w:lvlJc w:val="left"/>
      <w:pPr>
        <w:ind w:left="8037" w:hanging="360"/>
      </w:pPr>
      <w:rPr>
        <w:rFonts w:hint="default"/>
        <w:lang w:val="es-ES" w:eastAsia="es-ES" w:bidi="es-ES"/>
      </w:rPr>
    </w:lvl>
    <w:lvl w:ilvl="8" w:tplc="F0D00708">
      <w:numFmt w:val="bullet"/>
      <w:lvlText w:val="•"/>
      <w:lvlJc w:val="left"/>
      <w:pPr>
        <w:ind w:left="90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6E6524A"/>
    <w:multiLevelType w:val="multilevel"/>
    <w:tmpl w:val="086C94C4"/>
    <w:lvl w:ilvl="0">
      <w:start w:val="3"/>
      <w:numFmt w:val="decimal"/>
      <w:lvlText w:val="%1"/>
      <w:lvlJc w:val="left"/>
      <w:pPr>
        <w:ind w:left="1406" w:hanging="444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406" w:hanging="444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406" w:hanging="444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  <w:lang w:val="es-ES" w:eastAsia="es-ES" w:bidi="es-ES"/>
      </w:rPr>
    </w:lvl>
    <w:lvl w:ilvl="3">
      <w:numFmt w:val="bullet"/>
      <w:lvlText w:val=""/>
      <w:lvlJc w:val="left"/>
      <w:pPr>
        <w:ind w:left="168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807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4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3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977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3E370ABB"/>
    <w:multiLevelType w:val="multilevel"/>
    <w:tmpl w:val="C6F2C79E"/>
    <w:lvl w:ilvl="0">
      <w:start w:val="3"/>
      <w:numFmt w:val="decimal"/>
      <w:lvlText w:val="%1"/>
      <w:lvlJc w:val="left"/>
      <w:pPr>
        <w:ind w:left="475" w:hanging="27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75" w:hanging="278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1567" w:hanging="27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11" w:hanging="27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654" w:hanging="27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198" w:hanging="27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742" w:hanging="27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285" w:hanging="27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829" w:hanging="278"/>
      </w:pPr>
      <w:rPr>
        <w:rFonts w:hint="default"/>
        <w:lang w:val="es-ES" w:eastAsia="es-ES" w:bidi="es-ES"/>
      </w:rPr>
    </w:lvl>
  </w:abstractNum>
  <w:abstractNum w:abstractNumId="8" w15:restartNumberingAfterBreak="0">
    <w:nsid w:val="471A6231"/>
    <w:multiLevelType w:val="hybridMultilevel"/>
    <w:tmpl w:val="9E000D90"/>
    <w:lvl w:ilvl="0" w:tplc="87B01502">
      <w:start w:val="1"/>
      <w:numFmt w:val="lowerLetter"/>
      <w:lvlText w:val="%1)"/>
      <w:lvlJc w:val="left"/>
      <w:pPr>
        <w:ind w:left="1173" w:hanging="212"/>
        <w:jc w:val="left"/>
      </w:pPr>
      <w:rPr>
        <w:rFonts w:hint="default" w:ascii="Arial" w:hAnsi="Arial" w:eastAsia="Arial" w:cs="Arial"/>
        <w:b/>
        <w:bCs/>
        <w:spacing w:val="-4"/>
        <w:w w:val="99"/>
        <w:sz w:val="18"/>
        <w:szCs w:val="18"/>
        <w:lang w:val="es-ES" w:eastAsia="es-ES" w:bidi="es-ES"/>
      </w:rPr>
    </w:lvl>
    <w:lvl w:ilvl="1" w:tplc="548292C8">
      <w:numFmt w:val="bullet"/>
      <w:lvlText w:val="•"/>
      <w:lvlJc w:val="left"/>
      <w:pPr>
        <w:ind w:left="2168" w:hanging="212"/>
      </w:pPr>
      <w:rPr>
        <w:rFonts w:hint="default"/>
        <w:lang w:val="es-ES" w:eastAsia="es-ES" w:bidi="es-ES"/>
      </w:rPr>
    </w:lvl>
    <w:lvl w:ilvl="2" w:tplc="9F12FE82">
      <w:numFmt w:val="bullet"/>
      <w:lvlText w:val="•"/>
      <w:lvlJc w:val="left"/>
      <w:pPr>
        <w:ind w:left="3156" w:hanging="212"/>
      </w:pPr>
      <w:rPr>
        <w:rFonts w:hint="default"/>
        <w:lang w:val="es-ES" w:eastAsia="es-ES" w:bidi="es-ES"/>
      </w:rPr>
    </w:lvl>
    <w:lvl w:ilvl="3" w:tplc="5FF809AC">
      <w:numFmt w:val="bullet"/>
      <w:lvlText w:val="•"/>
      <w:lvlJc w:val="left"/>
      <w:pPr>
        <w:ind w:left="4144" w:hanging="212"/>
      </w:pPr>
      <w:rPr>
        <w:rFonts w:hint="default"/>
        <w:lang w:val="es-ES" w:eastAsia="es-ES" w:bidi="es-ES"/>
      </w:rPr>
    </w:lvl>
    <w:lvl w:ilvl="4" w:tplc="7C5EB92E">
      <w:numFmt w:val="bullet"/>
      <w:lvlText w:val="•"/>
      <w:lvlJc w:val="left"/>
      <w:pPr>
        <w:ind w:left="5132" w:hanging="212"/>
      </w:pPr>
      <w:rPr>
        <w:rFonts w:hint="default"/>
        <w:lang w:val="es-ES" w:eastAsia="es-ES" w:bidi="es-ES"/>
      </w:rPr>
    </w:lvl>
    <w:lvl w:ilvl="5" w:tplc="A9746A5C">
      <w:numFmt w:val="bullet"/>
      <w:lvlText w:val="•"/>
      <w:lvlJc w:val="left"/>
      <w:pPr>
        <w:ind w:left="6121" w:hanging="212"/>
      </w:pPr>
      <w:rPr>
        <w:rFonts w:hint="default"/>
        <w:lang w:val="es-ES" w:eastAsia="es-ES" w:bidi="es-ES"/>
      </w:rPr>
    </w:lvl>
    <w:lvl w:ilvl="6" w:tplc="CB643C32">
      <w:numFmt w:val="bullet"/>
      <w:lvlText w:val="•"/>
      <w:lvlJc w:val="left"/>
      <w:pPr>
        <w:ind w:left="7109" w:hanging="212"/>
      </w:pPr>
      <w:rPr>
        <w:rFonts w:hint="default"/>
        <w:lang w:val="es-ES" w:eastAsia="es-ES" w:bidi="es-ES"/>
      </w:rPr>
    </w:lvl>
    <w:lvl w:ilvl="7" w:tplc="94FE6066">
      <w:numFmt w:val="bullet"/>
      <w:lvlText w:val="•"/>
      <w:lvlJc w:val="left"/>
      <w:pPr>
        <w:ind w:left="8097" w:hanging="212"/>
      </w:pPr>
      <w:rPr>
        <w:rFonts w:hint="default"/>
        <w:lang w:val="es-ES" w:eastAsia="es-ES" w:bidi="es-ES"/>
      </w:rPr>
    </w:lvl>
    <w:lvl w:ilvl="8" w:tplc="AAE0FAA0">
      <w:numFmt w:val="bullet"/>
      <w:lvlText w:val="•"/>
      <w:lvlJc w:val="left"/>
      <w:pPr>
        <w:ind w:left="9085" w:hanging="212"/>
      </w:pPr>
      <w:rPr>
        <w:rFonts w:hint="default"/>
        <w:lang w:val="es-ES" w:eastAsia="es-ES" w:bidi="es-ES"/>
      </w:rPr>
    </w:lvl>
  </w:abstractNum>
  <w:abstractNum w:abstractNumId="9" w15:restartNumberingAfterBreak="0">
    <w:nsid w:val="47E30190"/>
    <w:multiLevelType w:val="hybridMultilevel"/>
    <w:tmpl w:val="613A52EE"/>
    <w:lvl w:ilvl="0" w:tplc="F364FAE0">
      <w:start w:val="1"/>
      <w:numFmt w:val="lowerLetter"/>
      <w:lvlText w:val="%1)"/>
      <w:lvlJc w:val="left"/>
      <w:pPr>
        <w:ind w:left="114" w:hanging="21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s-ES" w:bidi="es-ES"/>
      </w:rPr>
    </w:lvl>
    <w:lvl w:ilvl="1" w:tplc="18D4C9B6">
      <w:numFmt w:val="bullet"/>
      <w:lvlText w:val="•"/>
      <w:lvlJc w:val="left"/>
      <w:pPr>
        <w:ind w:left="699" w:hanging="212"/>
      </w:pPr>
      <w:rPr>
        <w:rFonts w:hint="default"/>
        <w:lang w:val="es-ES" w:eastAsia="es-ES" w:bidi="es-ES"/>
      </w:rPr>
    </w:lvl>
    <w:lvl w:ilvl="2" w:tplc="C6A8AEE6">
      <w:numFmt w:val="bullet"/>
      <w:lvlText w:val="•"/>
      <w:lvlJc w:val="left"/>
      <w:pPr>
        <w:ind w:left="1279" w:hanging="212"/>
      </w:pPr>
      <w:rPr>
        <w:rFonts w:hint="default"/>
        <w:lang w:val="es-ES" w:eastAsia="es-ES" w:bidi="es-ES"/>
      </w:rPr>
    </w:lvl>
    <w:lvl w:ilvl="3" w:tplc="422E4220">
      <w:numFmt w:val="bullet"/>
      <w:lvlText w:val="•"/>
      <w:lvlJc w:val="left"/>
      <w:pPr>
        <w:ind w:left="1859" w:hanging="212"/>
      </w:pPr>
      <w:rPr>
        <w:rFonts w:hint="default"/>
        <w:lang w:val="es-ES" w:eastAsia="es-ES" w:bidi="es-ES"/>
      </w:rPr>
    </w:lvl>
    <w:lvl w:ilvl="4" w:tplc="40DC970C">
      <w:numFmt w:val="bullet"/>
      <w:lvlText w:val="•"/>
      <w:lvlJc w:val="left"/>
      <w:pPr>
        <w:ind w:left="2438" w:hanging="212"/>
      </w:pPr>
      <w:rPr>
        <w:rFonts w:hint="default"/>
        <w:lang w:val="es-ES" w:eastAsia="es-ES" w:bidi="es-ES"/>
      </w:rPr>
    </w:lvl>
    <w:lvl w:ilvl="5" w:tplc="3C0264A8">
      <w:numFmt w:val="bullet"/>
      <w:lvlText w:val="•"/>
      <w:lvlJc w:val="left"/>
      <w:pPr>
        <w:ind w:left="3018" w:hanging="212"/>
      </w:pPr>
      <w:rPr>
        <w:rFonts w:hint="default"/>
        <w:lang w:val="es-ES" w:eastAsia="es-ES" w:bidi="es-ES"/>
      </w:rPr>
    </w:lvl>
    <w:lvl w:ilvl="6" w:tplc="F0C68F7A">
      <w:numFmt w:val="bullet"/>
      <w:lvlText w:val="•"/>
      <w:lvlJc w:val="left"/>
      <w:pPr>
        <w:ind w:left="3598" w:hanging="212"/>
      </w:pPr>
      <w:rPr>
        <w:rFonts w:hint="default"/>
        <w:lang w:val="es-ES" w:eastAsia="es-ES" w:bidi="es-ES"/>
      </w:rPr>
    </w:lvl>
    <w:lvl w:ilvl="7" w:tplc="ACACE99E">
      <w:numFmt w:val="bullet"/>
      <w:lvlText w:val="•"/>
      <w:lvlJc w:val="left"/>
      <w:pPr>
        <w:ind w:left="4177" w:hanging="212"/>
      </w:pPr>
      <w:rPr>
        <w:rFonts w:hint="default"/>
        <w:lang w:val="es-ES" w:eastAsia="es-ES" w:bidi="es-ES"/>
      </w:rPr>
    </w:lvl>
    <w:lvl w:ilvl="8" w:tplc="DE8A0524">
      <w:numFmt w:val="bullet"/>
      <w:lvlText w:val="•"/>
      <w:lvlJc w:val="left"/>
      <w:pPr>
        <w:ind w:left="4757" w:hanging="212"/>
      </w:pPr>
      <w:rPr>
        <w:rFonts w:hint="default"/>
        <w:lang w:val="es-ES" w:eastAsia="es-ES" w:bidi="es-ES"/>
      </w:rPr>
    </w:lvl>
  </w:abstractNum>
  <w:abstractNum w:abstractNumId="10" w15:restartNumberingAfterBreak="0">
    <w:nsid w:val="47EA20C3"/>
    <w:multiLevelType w:val="hybridMultilevel"/>
    <w:tmpl w:val="3064B5DE"/>
    <w:lvl w:ilvl="0" w:tplc="A728130E">
      <w:numFmt w:val="bullet"/>
      <w:lvlText w:val=""/>
      <w:lvlJc w:val="left"/>
      <w:pPr>
        <w:ind w:left="168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s-ES" w:bidi="es-ES"/>
      </w:rPr>
    </w:lvl>
    <w:lvl w:ilvl="1" w:tplc="7732476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B66820CA">
      <w:numFmt w:val="bullet"/>
      <w:lvlText w:val="•"/>
      <w:lvlJc w:val="left"/>
      <w:pPr>
        <w:ind w:left="3556" w:hanging="360"/>
      </w:pPr>
      <w:rPr>
        <w:rFonts w:hint="default"/>
        <w:lang w:val="es-ES" w:eastAsia="es-ES" w:bidi="es-ES"/>
      </w:rPr>
    </w:lvl>
    <w:lvl w:ilvl="3" w:tplc="3DC881A8">
      <w:numFmt w:val="bullet"/>
      <w:lvlText w:val="•"/>
      <w:lvlJc w:val="left"/>
      <w:pPr>
        <w:ind w:left="4494" w:hanging="360"/>
      </w:pPr>
      <w:rPr>
        <w:rFonts w:hint="default"/>
        <w:lang w:val="es-ES" w:eastAsia="es-ES" w:bidi="es-ES"/>
      </w:rPr>
    </w:lvl>
    <w:lvl w:ilvl="4" w:tplc="9A564A4E">
      <w:numFmt w:val="bullet"/>
      <w:lvlText w:val="•"/>
      <w:lvlJc w:val="left"/>
      <w:pPr>
        <w:ind w:left="5432" w:hanging="360"/>
      </w:pPr>
      <w:rPr>
        <w:rFonts w:hint="default"/>
        <w:lang w:val="es-ES" w:eastAsia="es-ES" w:bidi="es-ES"/>
      </w:rPr>
    </w:lvl>
    <w:lvl w:ilvl="5" w:tplc="26C4723C">
      <w:numFmt w:val="bullet"/>
      <w:lvlText w:val="•"/>
      <w:lvlJc w:val="left"/>
      <w:pPr>
        <w:ind w:left="6371" w:hanging="360"/>
      </w:pPr>
      <w:rPr>
        <w:rFonts w:hint="default"/>
        <w:lang w:val="es-ES" w:eastAsia="es-ES" w:bidi="es-ES"/>
      </w:rPr>
    </w:lvl>
    <w:lvl w:ilvl="6" w:tplc="D63E9C14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  <w:lvl w:ilvl="7" w:tplc="5500496C">
      <w:numFmt w:val="bullet"/>
      <w:lvlText w:val="•"/>
      <w:lvlJc w:val="left"/>
      <w:pPr>
        <w:ind w:left="8247" w:hanging="360"/>
      </w:pPr>
      <w:rPr>
        <w:rFonts w:hint="default"/>
        <w:lang w:val="es-ES" w:eastAsia="es-ES" w:bidi="es-ES"/>
      </w:rPr>
    </w:lvl>
    <w:lvl w:ilvl="8" w:tplc="128CF076">
      <w:numFmt w:val="bullet"/>
      <w:lvlText w:val="•"/>
      <w:lvlJc w:val="left"/>
      <w:pPr>
        <w:ind w:left="9185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81D4794"/>
    <w:multiLevelType w:val="hybridMultilevel"/>
    <w:tmpl w:val="8AE033F8"/>
    <w:lvl w:ilvl="0" w:tplc="336AEED8">
      <w:start w:val="1"/>
      <w:numFmt w:val="lowerLetter"/>
      <w:lvlText w:val="%1)"/>
      <w:lvlJc w:val="left"/>
      <w:pPr>
        <w:ind w:left="326" w:hanging="212"/>
        <w:jc w:val="left"/>
      </w:pPr>
      <w:rPr>
        <w:rFonts w:hint="default"/>
        <w:b/>
        <w:bCs/>
        <w:w w:val="99"/>
        <w:lang w:val="es-ES" w:eastAsia="es-ES" w:bidi="es-ES"/>
      </w:rPr>
    </w:lvl>
    <w:lvl w:ilvl="1" w:tplc="626AF336">
      <w:numFmt w:val="bullet"/>
      <w:lvlText w:val="•"/>
      <w:lvlJc w:val="left"/>
      <w:pPr>
        <w:ind w:left="879" w:hanging="212"/>
      </w:pPr>
      <w:rPr>
        <w:rFonts w:hint="default"/>
        <w:lang w:val="es-ES" w:eastAsia="es-ES" w:bidi="es-ES"/>
      </w:rPr>
    </w:lvl>
    <w:lvl w:ilvl="2" w:tplc="29CAAD84">
      <w:numFmt w:val="bullet"/>
      <w:lvlText w:val="•"/>
      <w:lvlJc w:val="left"/>
      <w:pPr>
        <w:ind w:left="1439" w:hanging="212"/>
      </w:pPr>
      <w:rPr>
        <w:rFonts w:hint="default"/>
        <w:lang w:val="es-ES" w:eastAsia="es-ES" w:bidi="es-ES"/>
      </w:rPr>
    </w:lvl>
    <w:lvl w:ilvl="3" w:tplc="13946C6E">
      <w:numFmt w:val="bullet"/>
      <w:lvlText w:val="•"/>
      <w:lvlJc w:val="left"/>
      <w:pPr>
        <w:ind w:left="1999" w:hanging="212"/>
      </w:pPr>
      <w:rPr>
        <w:rFonts w:hint="default"/>
        <w:lang w:val="es-ES" w:eastAsia="es-ES" w:bidi="es-ES"/>
      </w:rPr>
    </w:lvl>
    <w:lvl w:ilvl="4" w:tplc="238AD75E">
      <w:numFmt w:val="bullet"/>
      <w:lvlText w:val="•"/>
      <w:lvlJc w:val="left"/>
      <w:pPr>
        <w:ind w:left="2558" w:hanging="212"/>
      </w:pPr>
      <w:rPr>
        <w:rFonts w:hint="default"/>
        <w:lang w:val="es-ES" w:eastAsia="es-ES" w:bidi="es-ES"/>
      </w:rPr>
    </w:lvl>
    <w:lvl w:ilvl="5" w:tplc="E9702612">
      <w:numFmt w:val="bullet"/>
      <w:lvlText w:val="•"/>
      <w:lvlJc w:val="left"/>
      <w:pPr>
        <w:ind w:left="3118" w:hanging="212"/>
      </w:pPr>
      <w:rPr>
        <w:rFonts w:hint="default"/>
        <w:lang w:val="es-ES" w:eastAsia="es-ES" w:bidi="es-ES"/>
      </w:rPr>
    </w:lvl>
    <w:lvl w:ilvl="6" w:tplc="CF52F4DC">
      <w:numFmt w:val="bullet"/>
      <w:lvlText w:val="•"/>
      <w:lvlJc w:val="left"/>
      <w:pPr>
        <w:ind w:left="3678" w:hanging="212"/>
      </w:pPr>
      <w:rPr>
        <w:rFonts w:hint="default"/>
        <w:lang w:val="es-ES" w:eastAsia="es-ES" w:bidi="es-ES"/>
      </w:rPr>
    </w:lvl>
    <w:lvl w:ilvl="7" w:tplc="552CFA80">
      <w:numFmt w:val="bullet"/>
      <w:lvlText w:val="•"/>
      <w:lvlJc w:val="left"/>
      <w:pPr>
        <w:ind w:left="4237" w:hanging="212"/>
      </w:pPr>
      <w:rPr>
        <w:rFonts w:hint="default"/>
        <w:lang w:val="es-ES" w:eastAsia="es-ES" w:bidi="es-ES"/>
      </w:rPr>
    </w:lvl>
    <w:lvl w:ilvl="8" w:tplc="A0B60AEC">
      <w:numFmt w:val="bullet"/>
      <w:lvlText w:val="•"/>
      <w:lvlJc w:val="left"/>
      <w:pPr>
        <w:ind w:left="4797" w:hanging="212"/>
      </w:pPr>
      <w:rPr>
        <w:rFonts w:hint="default"/>
        <w:lang w:val="es-ES" w:eastAsia="es-ES" w:bidi="es-ES"/>
      </w:rPr>
    </w:lvl>
  </w:abstractNum>
  <w:abstractNum w:abstractNumId="12" w15:restartNumberingAfterBreak="0">
    <w:nsid w:val="48826EBD"/>
    <w:multiLevelType w:val="hybridMultilevel"/>
    <w:tmpl w:val="298C55D4"/>
    <w:lvl w:ilvl="0" w:tplc="2318BFB2">
      <w:start w:val="1"/>
      <w:numFmt w:val="decimal"/>
      <w:lvlText w:val="%1."/>
      <w:lvlJc w:val="left"/>
      <w:pPr>
        <w:ind w:left="1182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s-ES" w:bidi="es-ES"/>
      </w:rPr>
    </w:lvl>
    <w:lvl w:ilvl="1" w:tplc="93E4229C">
      <w:numFmt w:val="bullet"/>
      <w:lvlText w:val="•"/>
      <w:lvlJc w:val="left"/>
      <w:pPr>
        <w:ind w:left="2168" w:hanging="221"/>
      </w:pPr>
      <w:rPr>
        <w:rFonts w:hint="default"/>
        <w:lang w:val="es-ES" w:eastAsia="es-ES" w:bidi="es-ES"/>
      </w:rPr>
    </w:lvl>
    <w:lvl w:ilvl="2" w:tplc="29E82842">
      <w:numFmt w:val="bullet"/>
      <w:lvlText w:val="•"/>
      <w:lvlJc w:val="left"/>
      <w:pPr>
        <w:ind w:left="3156" w:hanging="221"/>
      </w:pPr>
      <w:rPr>
        <w:rFonts w:hint="default"/>
        <w:lang w:val="es-ES" w:eastAsia="es-ES" w:bidi="es-ES"/>
      </w:rPr>
    </w:lvl>
    <w:lvl w:ilvl="3" w:tplc="D388AB22">
      <w:numFmt w:val="bullet"/>
      <w:lvlText w:val="•"/>
      <w:lvlJc w:val="left"/>
      <w:pPr>
        <w:ind w:left="4144" w:hanging="221"/>
      </w:pPr>
      <w:rPr>
        <w:rFonts w:hint="default"/>
        <w:lang w:val="es-ES" w:eastAsia="es-ES" w:bidi="es-ES"/>
      </w:rPr>
    </w:lvl>
    <w:lvl w:ilvl="4" w:tplc="CCE02E74">
      <w:numFmt w:val="bullet"/>
      <w:lvlText w:val="•"/>
      <w:lvlJc w:val="left"/>
      <w:pPr>
        <w:ind w:left="5132" w:hanging="221"/>
      </w:pPr>
      <w:rPr>
        <w:rFonts w:hint="default"/>
        <w:lang w:val="es-ES" w:eastAsia="es-ES" w:bidi="es-ES"/>
      </w:rPr>
    </w:lvl>
    <w:lvl w:ilvl="5" w:tplc="9A868B02">
      <w:numFmt w:val="bullet"/>
      <w:lvlText w:val="•"/>
      <w:lvlJc w:val="left"/>
      <w:pPr>
        <w:ind w:left="6121" w:hanging="221"/>
      </w:pPr>
      <w:rPr>
        <w:rFonts w:hint="default"/>
        <w:lang w:val="es-ES" w:eastAsia="es-ES" w:bidi="es-ES"/>
      </w:rPr>
    </w:lvl>
    <w:lvl w:ilvl="6" w:tplc="6A24737E">
      <w:numFmt w:val="bullet"/>
      <w:lvlText w:val="•"/>
      <w:lvlJc w:val="left"/>
      <w:pPr>
        <w:ind w:left="7109" w:hanging="221"/>
      </w:pPr>
      <w:rPr>
        <w:rFonts w:hint="default"/>
        <w:lang w:val="es-ES" w:eastAsia="es-ES" w:bidi="es-ES"/>
      </w:rPr>
    </w:lvl>
    <w:lvl w:ilvl="7" w:tplc="2FF08C78">
      <w:numFmt w:val="bullet"/>
      <w:lvlText w:val="•"/>
      <w:lvlJc w:val="left"/>
      <w:pPr>
        <w:ind w:left="8097" w:hanging="221"/>
      </w:pPr>
      <w:rPr>
        <w:rFonts w:hint="default"/>
        <w:lang w:val="es-ES" w:eastAsia="es-ES" w:bidi="es-ES"/>
      </w:rPr>
    </w:lvl>
    <w:lvl w:ilvl="8" w:tplc="3B78F920">
      <w:numFmt w:val="bullet"/>
      <w:lvlText w:val="•"/>
      <w:lvlJc w:val="left"/>
      <w:pPr>
        <w:ind w:left="9085" w:hanging="221"/>
      </w:pPr>
      <w:rPr>
        <w:rFonts w:hint="default"/>
        <w:lang w:val="es-ES" w:eastAsia="es-ES" w:bidi="es-ES"/>
      </w:rPr>
    </w:lvl>
  </w:abstractNum>
  <w:abstractNum w:abstractNumId="13" w15:restartNumberingAfterBreak="0">
    <w:nsid w:val="4BDA22A2"/>
    <w:multiLevelType w:val="hybridMultilevel"/>
    <w:tmpl w:val="A4222B8E"/>
    <w:lvl w:ilvl="0" w:tplc="3364F032">
      <w:start w:val="5"/>
      <w:numFmt w:val="decimal"/>
      <w:lvlText w:val="%1."/>
      <w:lvlJc w:val="left"/>
      <w:pPr>
        <w:ind w:left="1110" w:hanging="269"/>
        <w:jc w:val="right"/>
      </w:pPr>
      <w:rPr>
        <w:rFonts w:hint="default" w:ascii="Arial" w:hAnsi="Arial" w:eastAsia="Arial" w:cs="Arial"/>
        <w:b/>
        <w:bCs/>
        <w:spacing w:val="-3"/>
        <w:w w:val="99"/>
        <w:sz w:val="24"/>
        <w:szCs w:val="24"/>
        <w:lang w:val="es-ES" w:eastAsia="es-ES" w:bidi="es-ES"/>
      </w:rPr>
    </w:lvl>
    <w:lvl w:ilvl="1" w:tplc="3202040A">
      <w:numFmt w:val="bullet"/>
      <w:lvlText w:val="•"/>
      <w:lvlJc w:val="left"/>
      <w:pPr>
        <w:ind w:left="2114" w:hanging="269"/>
      </w:pPr>
      <w:rPr>
        <w:rFonts w:hint="default"/>
        <w:lang w:val="es-ES" w:eastAsia="es-ES" w:bidi="es-ES"/>
      </w:rPr>
    </w:lvl>
    <w:lvl w:ilvl="2" w:tplc="48345A38">
      <w:numFmt w:val="bullet"/>
      <w:lvlText w:val="•"/>
      <w:lvlJc w:val="left"/>
      <w:pPr>
        <w:ind w:left="3108" w:hanging="269"/>
      </w:pPr>
      <w:rPr>
        <w:rFonts w:hint="default"/>
        <w:lang w:val="es-ES" w:eastAsia="es-ES" w:bidi="es-ES"/>
      </w:rPr>
    </w:lvl>
    <w:lvl w:ilvl="3" w:tplc="85E29826">
      <w:numFmt w:val="bullet"/>
      <w:lvlText w:val="•"/>
      <w:lvlJc w:val="left"/>
      <w:pPr>
        <w:ind w:left="4102" w:hanging="269"/>
      </w:pPr>
      <w:rPr>
        <w:rFonts w:hint="default"/>
        <w:lang w:val="es-ES" w:eastAsia="es-ES" w:bidi="es-ES"/>
      </w:rPr>
    </w:lvl>
    <w:lvl w:ilvl="4" w:tplc="68B8FB24">
      <w:numFmt w:val="bullet"/>
      <w:lvlText w:val="•"/>
      <w:lvlJc w:val="left"/>
      <w:pPr>
        <w:ind w:left="5096" w:hanging="269"/>
      </w:pPr>
      <w:rPr>
        <w:rFonts w:hint="default"/>
        <w:lang w:val="es-ES" w:eastAsia="es-ES" w:bidi="es-ES"/>
      </w:rPr>
    </w:lvl>
    <w:lvl w:ilvl="5" w:tplc="4C689636">
      <w:numFmt w:val="bullet"/>
      <w:lvlText w:val="•"/>
      <w:lvlJc w:val="left"/>
      <w:pPr>
        <w:ind w:left="6091" w:hanging="269"/>
      </w:pPr>
      <w:rPr>
        <w:rFonts w:hint="default"/>
        <w:lang w:val="es-ES" w:eastAsia="es-ES" w:bidi="es-ES"/>
      </w:rPr>
    </w:lvl>
    <w:lvl w:ilvl="6" w:tplc="3B56D132">
      <w:numFmt w:val="bullet"/>
      <w:lvlText w:val="•"/>
      <w:lvlJc w:val="left"/>
      <w:pPr>
        <w:ind w:left="7085" w:hanging="269"/>
      </w:pPr>
      <w:rPr>
        <w:rFonts w:hint="default"/>
        <w:lang w:val="es-ES" w:eastAsia="es-ES" w:bidi="es-ES"/>
      </w:rPr>
    </w:lvl>
    <w:lvl w:ilvl="7" w:tplc="054C7A88">
      <w:numFmt w:val="bullet"/>
      <w:lvlText w:val="•"/>
      <w:lvlJc w:val="left"/>
      <w:pPr>
        <w:ind w:left="8079" w:hanging="269"/>
      </w:pPr>
      <w:rPr>
        <w:rFonts w:hint="default"/>
        <w:lang w:val="es-ES" w:eastAsia="es-ES" w:bidi="es-ES"/>
      </w:rPr>
    </w:lvl>
    <w:lvl w:ilvl="8" w:tplc="354CEF38">
      <w:numFmt w:val="bullet"/>
      <w:lvlText w:val="•"/>
      <w:lvlJc w:val="left"/>
      <w:pPr>
        <w:ind w:left="9073" w:hanging="269"/>
      </w:pPr>
      <w:rPr>
        <w:rFonts w:hint="default"/>
        <w:lang w:val="es-ES" w:eastAsia="es-ES" w:bidi="es-ES"/>
      </w:rPr>
    </w:lvl>
  </w:abstractNum>
  <w:abstractNum w:abstractNumId="14" w15:restartNumberingAfterBreak="0">
    <w:nsid w:val="5160217C"/>
    <w:multiLevelType w:val="multilevel"/>
    <w:tmpl w:val="6F3E0F36"/>
    <w:lvl w:ilvl="0">
      <w:start w:val="1"/>
      <w:numFmt w:val="decimal"/>
      <w:lvlText w:val="%1."/>
      <w:lvlJc w:val="left"/>
      <w:pPr>
        <w:ind w:left="1202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62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"/>
      <w:lvlJc w:val="left"/>
      <w:pPr>
        <w:ind w:left="2339" w:hanging="360"/>
      </w:pPr>
      <w:rPr>
        <w:rFonts w:hint="default" w:ascii="Symbol" w:hAnsi="Symbol" w:eastAsia="Symbol" w:cs="Symbol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2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1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91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6FB661AA"/>
    <w:multiLevelType w:val="hybridMultilevel"/>
    <w:tmpl w:val="F1E6BBE4"/>
    <w:lvl w:ilvl="0" w:tplc="AE7C369A">
      <w:start w:val="1"/>
      <w:numFmt w:val="lowerLetter"/>
      <w:lvlText w:val="%1)"/>
      <w:lvlJc w:val="left"/>
      <w:pPr>
        <w:ind w:left="962" w:hanging="238"/>
        <w:jc w:val="left"/>
      </w:pPr>
      <w:rPr>
        <w:rFonts w:hint="default" w:ascii="Arial" w:hAnsi="Arial" w:eastAsia="Arial" w:cs="Arial"/>
        <w:w w:val="99"/>
        <w:sz w:val="20"/>
        <w:szCs w:val="20"/>
        <w:lang w:val="es-ES" w:eastAsia="es-ES" w:bidi="es-ES"/>
      </w:rPr>
    </w:lvl>
    <w:lvl w:ilvl="1" w:tplc="4344DE78">
      <w:numFmt w:val="bullet"/>
      <w:lvlText w:val="•"/>
      <w:lvlJc w:val="left"/>
      <w:pPr>
        <w:ind w:left="1970" w:hanging="238"/>
      </w:pPr>
      <w:rPr>
        <w:rFonts w:hint="default"/>
        <w:lang w:val="es-ES" w:eastAsia="es-ES" w:bidi="es-ES"/>
      </w:rPr>
    </w:lvl>
    <w:lvl w:ilvl="2" w:tplc="439C2178">
      <w:numFmt w:val="bullet"/>
      <w:lvlText w:val="•"/>
      <w:lvlJc w:val="left"/>
      <w:pPr>
        <w:ind w:left="2980" w:hanging="238"/>
      </w:pPr>
      <w:rPr>
        <w:rFonts w:hint="default"/>
        <w:lang w:val="es-ES" w:eastAsia="es-ES" w:bidi="es-ES"/>
      </w:rPr>
    </w:lvl>
    <w:lvl w:ilvl="3" w:tplc="43F0BBD2">
      <w:numFmt w:val="bullet"/>
      <w:lvlText w:val="•"/>
      <w:lvlJc w:val="left"/>
      <w:pPr>
        <w:ind w:left="3990" w:hanging="238"/>
      </w:pPr>
      <w:rPr>
        <w:rFonts w:hint="default"/>
        <w:lang w:val="es-ES" w:eastAsia="es-ES" w:bidi="es-ES"/>
      </w:rPr>
    </w:lvl>
    <w:lvl w:ilvl="4" w:tplc="11068D50">
      <w:numFmt w:val="bullet"/>
      <w:lvlText w:val="•"/>
      <w:lvlJc w:val="left"/>
      <w:pPr>
        <w:ind w:left="5000" w:hanging="238"/>
      </w:pPr>
      <w:rPr>
        <w:rFonts w:hint="default"/>
        <w:lang w:val="es-ES" w:eastAsia="es-ES" w:bidi="es-ES"/>
      </w:rPr>
    </w:lvl>
    <w:lvl w:ilvl="5" w:tplc="DF4AA0FA">
      <w:numFmt w:val="bullet"/>
      <w:lvlText w:val="•"/>
      <w:lvlJc w:val="left"/>
      <w:pPr>
        <w:ind w:left="6011" w:hanging="238"/>
      </w:pPr>
      <w:rPr>
        <w:rFonts w:hint="default"/>
        <w:lang w:val="es-ES" w:eastAsia="es-ES" w:bidi="es-ES"/>
      </w:rPr>
    </w:lvl>
    <w:lvl w:ilvl="6" w:tplc="250E0BEA">
      <w:numFmt w:val="bullet"/>
      <w:lvlText w:val="•"/>
      <w:lvlJc w:val="left"/>
      <w:pPr>
        <w:ind w:left="7021" w:hanging="238"/>
      </w:pPr>
      <w:rPr>
        <w:rFonts w:hint="default"/>
        <w:lang w:val="es-ES" w:eastAsia="es-ES" w:bidi="es-ES"/>
      </w:rPr>
    </w:lvl>
    <w:lvl w:ilvl="7" w:tplc="55ECC61C">
      <w:numFmt w:val="bullet"/>
      <w:lvlText w:val="•"/>
      <w:lvlJc w:val="left"/>
      <w:pPr>
        <w:ind w:left="8031" w:hanging="238"/>
      </w:pPr>
      <w:rPr>
        <w:rFonts w:hint="default"/>
        <w:lang w:val="es-ES" w:eastAsia="es-ES" w:bidi="es-ES"/>
      </w:rPr>
    </w:lvl>
    <w:lvl w:ilvl="8" w:tplc="BF5E1662">
      <w:numFmt w:val="bullet"/>
      <w:lvlText w:val="•"/>
      <w:lvlJc w:val="left"/>
      <w:pPr>
        <w:ind w:left="9041" w:hanging="238"/>
      </w:pPr>
      <w:rPr>
        <w:rFonts w:hint="default"/>
        <w:lang w:val="es-ES" w:eastAsia="es-ES" w:bidi="es-ES"/>
      </w:rPr>
    </w:lvl>
  </w:abstractNum>
  <w:abstractNum w:abstractNumId="16" w15:restartNumberingAfterBreak="0">
    <w:nsid w:val="70C16408"/>
    <w:multiLevelType w:val="hybridMultilevel"/>
    <w:tmpl w:val="827EBF0C"/>
    <w:lvl w:ilvl="0" w:tplc="D38067F4">
      <w:start w:val="1"/>
      <w:numFmt w:val="lowerLetter"/>
      <w:lvlText w:val="%1)"/>
      <w:lvlJc w:val="left"/>
      <w:pPr>
        <w:ind w:left="962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ES" w:eastAsia="es-ES" w:bidi="es-ES"/>
      </w:rPr>
    </w:lvl>
    <w:lvl w:ilvl="1" w:tplc="894A872E">
      <w:numFmt w:val="bullet"/>
      <w:lvlText w:val="•"/>
      <w:lvlJc w:val="left"/>
      <w:pPr>
        <w:ind w:left="1970" w:hanging="360"/>
      </w:pPr>
      <w:rPr>
        <w:rFonts w:hint="default"/>
        <w:lang w:val="es-ES" w:eastAsia="es-ES" w:bidi="es-ES"/>
      </w:rPr>
    </w:lvl>
    <w:lvl w:ilvl="2" w:tplc="96CEE2BC">
      <w:numFmt w:val="bullet"/>
      <w:lvlText w:val="•"/>
      <w:lvlJc w:val="left"/>
      <w:pPr>
        <w:ind w:left="2980" w:hanging="360"/>
      </w:pPr>
      <w:rPr>
        <w:rFonts w:hint="default"/>
        <w:lang w:val="es-ES" w:eastAsia="es-ES" w:bidi="es-ES"/>
      </w:rPr>
    </w:lvl>
    <w:lvl w:ilvl="3" w:tplc="EF46D9F4">
      <w:numFmt w:val="bullet"/>
      <w:lvlText w:val="•"/>
      <w:lvlJc w:val="left"/>
      <w:pPr>
        <w:ind w:left="3990" w:hanging="360"/>
      </w:pPr>
      <w:rPr>
        <w:rFonts w:hint="default"/>
        <w:lang w:val="es-ES" w:eastAsia="es-ES" w:bidi="es-ES"/>
      </w:rPr>
    </w:lvl>
    <w:lvl w:ilvl="4" w:tplc="F7E6D124">
      <w:numFmt w:val="bullet"/>
      <w:lvlText w:val="•"/>
      <w:lvlJc w:val="left"/>
      <w:pPr>
        <w:ind w:left="5000" w:hanging="360"/>
      </w:pPr>
      <w:rPr>
        <w:rFonts w:hint="default"/>
        <w:lang w:val="es-ES" w:eastAsia="es-ES" w:bidi="es-ES"/>
      </w:rPr>
    </w:lvl>
    <w:lvl w:ilvl="5" w:tplc="CEE6FB64">
      <w:numFmt w:val="bullet"/>
      <w:lvlText w:val="•"/>
      <w:lvlJc w:val="left"/>
      <w:pPr>
        <w:ind w:left="6011" w:hanging="360"/>
      </w:pPr>
      <w:rPr>
        <w:rFonts w:hint="default"/>
        <w:lang w:val="es-ES" w:eastAsia="es-ES" w:bidi="es-ES"/>
      </w:rPr>
    </w:lvl>
    <w:lvl w:ilvl="6" w:tplc="E496DF5A">
      <w:numFmt w:val="bullet"/>
      <w:lvlText w:val="•"/>
      <w:lvlJc w:val="left"/>
      <w:pPr>
        <w:ind w:left="7021" w:hanging="360"/>
      </w:pPr>
      <w:rPr>
        <w:rFonts w:hint="default"/>
        <w:lang w:val="es-ES" w:eastAsia="es-ES" w:bidi="es-ES"/>
      </w:rPr>
    </w:lvl>
    <w:lvl w:ilvl="7" w:tplc="40D0BC62">
      <w:numFmt w:val="bullet"/>
      <w:lvlText w:val="•"/>
      <w:lvlJc w:val="left"/>
      <w:pPr>
        <w:ind w:left="8031" w:hanging="360"/>
      </w:pPr>
      <w:rPr>
        <w:rFonts w:hint="default"/>
        <w:lang w:val="es-ES" w:eastAsia="es-ES" w:bidi="es-ES"/>
      </w:rPr>
    </w:lvl>
    <w:lvl w:ilvl="8" w:tplc="76DA0498">
      <w:numFmt w:val="bullet"/>
      <w:lvlText w:val="•"/>
      <w:lvlJc w:val="left"/>
      <w:pPr>
        <w:ind w:left="9041" w:hanging="360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4DF6"/>
    <w:rsid w:val="000858D0"/>
    <w:rsid w:val="001807DE"/>
    <w:rsid w:val="00234AFF"/>
    <w:rsid w:val="00237F7B"/>
    <w:rsid w:val="002A0C07"/>
    <w:rsid w:val="002D4658"/>
    <w:rsid w:val="00317CE4"/>
    <w:rsid w:val="003A3945"/>
    <w:rsid w:val="00445677"/>
    <w:rsid w:val="00475A46"/>
    <w:rsid w:val="00603320"/>
    <w:rsid w:val="00647E0F"/>
    <w:rsid w:val="00661167"/>
    <w:rsid w:val="006E1009"/>
    <w:rsid w:val="007B2C09"/>
    <w:rsid w:val="007D6FDF"/>
    <w:rsid w:val="009F4DF6"/>
    <w:rsid w:val="00BA14A7"/>
    <w:rsid w:val="00C0403E"/>
    <w:rsid w:val="00D05D43"/>
    <w:rsid w:val="00E21941"/>
    <w:rsid w:val="00FA7169"/>
    <w:rsid w:val="00FD262A"/>
    <w:rsid w:val="539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E59704"/>
  <w15:docId w15:val="{B8BE7B04-F394-4D42-BEC6-AEC73B8786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858D0"/>
    <w:rPr>
      <w:rFonts w:ascii="Arial" w:hAnsi="Arial" w:eastAsia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0858D0"/>
    <w:pPr>
      <w:spacing w:before="92"/>
      <w:ind w:left="1202" w:hanging="360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085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858D0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858D0"/>
    <w:pPr>
      <w:ind w:left="1682" w:hanging="360"/>
    </w:pPr>
  </w:style>
  <w:style w:type="paragraph" w:styleId="TableParagraph" w:customStyle="1">
    <w:name w:val="Table Paragraph"/>
    <w:basedOn w:val="Normal"/>
    <w:uiPriority w:val="1"/>
    <w:qFormat/>
    <w:rsid w:val="000858D0"/>
  </w:style>
  <w:style w:type="paragraph" w:styleId="Encabezado">
    <w:name w:val="header"/>
    <w:basedOn w:val="Normal"/>
    <w:link w:val="EncabezadoCar"/>
    <w:uiPriority w:val="99"/>
    <w:unhideWhenUsed/>
    <w:rsid w:val="002D465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D4658"/>
    <w:rPr>
      <w:rFonts w:ascii="Arial" w:hAnsi="Arial" w:eastAsia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D465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D4658"/>
    <w:rPr>
      <w:rFonts w:ascii="Arial" w:hAnsi="Arial" w:eastAsia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semiHidden/>
    <w:rsid w:val="00D05D43"/>
    <w:pPr>
      <w:widowControl/>
      <w:autoSpaceDE/>
      <w:autoSpaceDN/>
    </w:pPr>
    <w:rPr>
      <w:rFonts w:ascii="Tahoma" w:hAnsi="Tahoma" w:eastAsia="Times New Roman" w:cs="Tahoma"/>
      <w:sz w:val="16"/>
      <w:szCs w:val="16"/>
      <w:lang w:val="es-MX" w:bidi="ar-SA"/>
    </w:rPr>
  </w:style>
  <w:style w:type="character" w:styleId="TextodegloboCar" w:customStyle="1">
    <w:name w:val="Texto de globo Car"/>
    <w:basedOn w:val="Fuentedeprrafopredeter"/>
    <w:link w:val="Textodeglobo"/>
    <w:semiHidden/>
    <w:rsid w:val="00D05D43"/>
    <w:rPr>
      <w:rFonts w:ascii="Tahoma" w:hAnsi="Tahoma" w:eastAsia="Times New Roman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image" Target="media/image35.png" Id="rId42" /><Relationship Type="http://schemas.openxmlformats.org/officeDocument/2006/relationships/image" Target="media/image40.png" Id="rId47" /><Relationship Type="http://schemas.openxmlformats.org/officeDocument/2006/relationships/image" Target="media/image43.png" Id="rId50" /><Relationship Type="http://schemas.openxmlformats.org/officeDocument/2006/relationships/image" Target="media/image48.png" Id="rId55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image" Target="media/image22.png" Id="rId29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image" Target="media/image38.png" Id="rId45" /><Relationship Type="http://schemas.openxmlformats.org/officeDocument/2006/relationships/image" Target="media/image46.png" Id="rId53" /><Relationship Type="http://schemas.openxmlformats.org/officeDocument/2006/relationships/footnotes" Target="footnotes.xml" Id="rId5" /><Relationship Type="http://schemas.openxmlformats.org/officeDocument/2006/relationships/image" Target="media/image12.png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image" Target="media/image36.png" Id="rId43" /><Relationship Type="http://schemas.openxmlformats.org/officeDocument/2006/relationships/image" Target="media/image41.png" Id="rId48" /><Relationship Type="http://schemas.openxmlformats.org/officeDocument/2006/relationships/fontTable" Target="fontTable.xml" Id="rId56" /><Relationship Type="http://schemas.openxmlformats.org/officeDocument/2006/relationships/footer" Target="footer1.xml" Id="rId8" /><Relationship Type="http://schemas.openxmlformats.org/officeDocument/2006/relationships/image" Target="media/image44.png" Id="rId51" /><Relationship Type="http://schemas.openxmlformats.org/officeDocument/2006/relationships/settings" Target="setting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Relationship Type="http://schemas.openxmlformats.org/officeDocument/2006/relationships/image" Target="media/image39.png" Id="rId46" /><Relationship Type="http://schemas.openxmlformats.org/officeDocument/2006/relationships/image" Target="media/image13.png" Id="rId20" /><Relationship Type="http://schemas.openxmlformats.org/officeDocument/2006/relationships/image" Target="media/image34.png" Id="rId41" /><Relationship Type="http://schemas.openxmlformats.org/officeDocument/2006/relationships/image" Target="media/image47.png" Id="rId54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42.png" Id="rId49" /><Relationship Type="http://schemas.openxmlformats.org/officeDocument/2006/relationships/theme" Target="theme/theme1.xml" Id="rId57" /><Relationship Type="http://schemas.openxmlformats.org/officeDocument/2006/relationships/image" Target="media/image3.png" Id="rId10" /><Relationship Type="http://schemas.openxmlformats.org/officeDocument/2006/relationships/image" Target="media/image24.png" Id="rId31" /><Relationship Type="http://schemas.openxmlformats.org/officeDocument/2006/relationships/image" Target="media/image37.png" Id="rId44" /><Relationship Type="http://schemas.openxmlformats.org/officeDocument/2006/relationships/image" Target="media/image45.png" Id="rId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creator>inpiron</dc:creator>
  <lastModifiedBy>BEATRIZ TORRES MARTINEZ</lastModifiedBy>
  <revision>14</revision>
  <dcterms:created xsi:type="dcterms:W3CDTF">2018-10-25T18:52:00.0000000Z</dcterms:created>
  <dcterms:modified xsi:type="dcterms:W3CDTF">2023-06-21T17:37:18.7718929Z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