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B3" w:rsidRDefault="00E174B3">
      <w:pPr>
        <w:pStyle w:val="Textoindependiente"/>
        <w:spacing w:before="10"/>
        <w:ind w:left="0"/>
        <w:rPr>
          <w:rFonts w:ascii="Times New Roman"/>
          <w:sz w:val="15"/>
        </w:rPr>
      </w:pPr>
    </w:p>
    <w:p w:rsidR="00E174B3" w:rsidRDefault="000F68BF">
      <w:pPr>
        <w:pStyle w:val="Ttulo1"/>
        <w:spacing w:before="93"/>
      </w:pPr>
      <w:r>
        <w:t>Descripción de la herramienta</w:t>
      </w:r>
    </w:p>
    <w:p w:rsidR="00E174B3" w:rsidRDefault="00E174B3">
      <w:pPr>
        <w:pStyle w:val="Textoindependiente"/>
        <w:spacing w:before="3"/>
        <w:ind w:left="0"/>
        <w:rPr>
          <w:b/>
        </w:rPr>
      </w:pPr>
    </w:p>
    <w:p w:rsidR="00E174B3" w:rsidRDefault="000F68BF">
      <w:pPr>
        <w:pStyle w:val="Textoindependiente"/>
        <w:ind w:left="282" w:right="704"/>
      </w:pPr>
      <w:r>
        <w:t>El análisis PESTEL se realiza a menudo por organizaciones como parte de su planificación para entender mejor las oportunidades y los riesgos a los que la organización se enfrenta.</w:t>
      </w:r>
    </w:p>
    <w:p w:rsidR="00E174B3" w:rsidRDefault="00E174B3">
      <w:pPr>
        <w:pStyle w:val="Textoindependiente"/>
        <w:spacing w:before="10"/>
        <w:ind w:left="0"/>
        <w:rPr>
          <w:sz w:val="19"/>
        </w:rPr>
      </w:pPr>
    </w:p>
    <w:p w:rsidR="00E174B3" w:rsidRDefault="000F68BF">
      <w:pPr>
        <w:pStyle w:val="Textoindependiente"/>
        <w:ind w:left="282" w:right="837"/>
      </w:pPr>
      <w:r>
        <w:t>El objetivo es evaluar el entorno externo e interno de la organización para la creación la planificación del sistema de gestión de la calidad.</w:t>
      </w:r>
    </w:p>
    <w:p w:rsidR="00E174B3" w:rsidRDefault="00E174B3">
      <w:pPr>
        <w:pStyle w:val="Textoindependiente"/>
        <w:spacing w:before="11"/>
        <w:ind w:left="0"/>
        <w:rPr>
          <w:sz w:val="19"/>
        </w:rPr>
      </w:pPr>
    </w:p>
    <w:p w:rsidR="00E174B3" w:rsidRDefault="000F68BF">
      <w:pPr>
        <w:pStyle w:val="Textoindependiente"/>
        <w:ind w:left="282"/>
      </w:pPr>
      <w:r>
        <w:t>El Análisis PESTEL, analiza seis tipos de información, que se enumeran a continuación:</w:t>
      </w:r>
    </w:p>
    <w:p w:rsidR="00E174B3" w:rsidRDefault="00E174B3">
      <w:pPr>
        <w:pStyle w:val="Textoindependiente"/>
        <w:spacing w:before="1"/>
        <w:ind w:left="0"/>
      </w:pPr>
    </w:p>
    <w:p w:rsidR="00E174B3" w:rsidRDefault="000F68BF">
      <w:pPr>
        <w:pStyle w:val="Prrafodelista"/>
        <w:numPr>
          <w:ilvl w:val="0"/>
          <w:numId w:val="2"/>
        </w:numPr>
        <w:tabs>
          <w:tab w:val="left" w:pos="1001"/>
          <w:tab w:val="left" w:pos="1002"/>
        </w:tabs>
        <w:spacing w:line="238" w:lineRule="exact"/>
        <w:rPr>
          <w:sz w:val="20"/>
        </w:rPr>
      </w:pPr>
      <w:r>
        <w:rPr>
          <w:b/>
          <w:sz w:val="20"/>
        </w:rPr>
        <w:t>P</w:t>
      </w:r>
      <w:r>
        <w:rPr>
          <w:sz w:val="20"/>
        </w:rPr>
        <w:t>: Información de entorn</w:t>
      </w:r>
      <w:r>
        <w:rPr>
          <w:sz w:val="20"/>
        </w:rPr>
        <w:t>o político que afecte la situación actual o</w:t>
      </w:r>
      <w:r>
        <w:rPr>
          <w:spacing w:val="-4"/>
          <w:sz w:val="20"/>
        </w:rPr>
        <w:t xml:space="preserve"> </w:t>
      </w:r>
      <w:r>
        <w:rPr>
          <w:sz w:val="20"/>
        </w:rPr>
        <w:t>futura</w:t>
      </w:r>
    </w:p>
    <w:p w:rsidR="00E174B3" w:rsidRDefault="000F68BF">
      <w:pPr>
        <w:pStyle w:val="Prrafodelista"/>
        <w:numPr>
          <w:ilvl w:val="0"/>
          <w:numId w:val="2"/>
        </w:numPr>
        <w:tabs>
          <w:tab w:val="left" w:pos="1001"/>
          <w:tab w:val="left" w:pos="1002"/>
        </w:tabs>
        <w:spacing w:line="233" w:lineRule="exact"/>
        <w:rPr>
          <w:sz w:val="20"/>
        </w:rPr>
      </w:pPr>
      <w:r>
        <w:rPr>
          <w:b/>
          <w:sz w:val="20"/>
        </w:rPr>
        <w:t>E</w:t>
      </w:r>
      <w:r>
        <w:rPr>
          <w:sz w:val="20"/>
        </w:rPr>
        <w:t>: La identificación de factores económicos que puedan afectar el</w:t>
      </w:r>
      <w:r>
        <w:rPr>
          <w:spacing w:val="-7"/>
          <w:sz w:val="20"/>
        </w:rPr>
        <w:t xml:space="preserve"> </w:t>
      </w:r>
      <w:r>
        <w:rPr>
          <w:sz w:val="20"/>
        </w:rPr>
        <w:t>negocio</w:t>
      </w:r>
    </w:p>
    <w:p w:rsidR="00E174B3" w:rsidRDefault="000F68BF">
      <w:pPr>
        <w:pStyle w:val="Prrafodelista"/>
        <w:numPr>
          <w:ilvl w:val="0"/>
          <w:numId w:val="2"/>
        </w:numPr>
        <w:tabs>
          <w:tab w:val="left" w:pos="1001"/>
          <w:tab w:val="left" w:pos="1002"/>
        </w:tabs>
        <w:spacing w:before="4" w:line="228" w:lineRule="auto"/>
        <w:ind w:right="561"/>
        <w:rPr>
          <w:sz w:val="20"/>
        </w:rPr>
      </w:pPr>
      <w:r>
        <w:rPr>
          <w:b/>
          <w:sz w:val="20"/>
        </w:rPr>
        <w:t>S</w:t>
      </w:r>
      <w:r>
        <w:rPr>
          <w:sz w:val="20"/>
        </w:rPr>
        <w:t>: Identificación de los cambios sociales dentro de la comunidad, tales como los cambios</w:t>
      </w:r>
      <w:r>
        <w:rPr>
          <w:spacing w:val="-32"/>
          <w:sz w:val="20"/>
        </w:rPr>
        <w:t xml:space="preserve"> </w:t>
      </w:r>
      <w:r>
        <w:rPr>
          <w:sz w:val="20"/>
        </w:rPr>
        <w:t>culturales y</w:t>
      </w:r>
      <w:r>
        <w:rPr>
          <w:spacing w:val="-2"/>
          <w:sz w:val="20"/>
        </w:rPr>
        <w:t xml:space="preserve"> </w:t>
      </w:r>
      <w:r>
        <w:rPr>
          <w:sz w:val="20"/>
        </w:rPr>
        <w:t>demográficos</w:t>
      </w:r>
    </w:p>
    <w:p w:rsidR="00E174B3" w:rsidRDefault="000F68BF">
      <w:pPr>
        <w:pStyle w:val="Prrafodelista"/>
        <w:numPr>
          <w:ilvl w:val="0"/>
          <w:numId w:val="2"/>
        </w:numPr>
        <w:tabs>
          <w:tab w:val="left" w:pos="1001"/>
          <w:tab w:val="left" w:pos="1002"/>
        </w:tabs>
        <w:spacing w:before="12" w:line="228" w:lineRule="auto"/>
        <w:ind w:right="650"/>
        <w:rPr>
          <w:sz w:val="20"/>
        </w:rPr>
      </w:pPr>
      <w:r>
        <w:rPr>
          <w:b/>
          <w:sz w:val="20"/>
        </w:rPr>
        <w:t>T</w:t>
      </w:r>
      <w:r>
        <w:rPr>
          <w:sz w:val="20"/>
        </w:rPr>
        <w:t>: Seguimiento d</w:t>
      </w:r>
      <w:r>
        <w:rPr>
          <w:sz w:val="20"/>
        </w:rPr>
        <w:t>e los cambios de la tecnología de manera que su impacto potencial en el negocio pueda ser</w:t>
      </w:r>
      <w:r>
        <w:rPr>
          <w:spacing w:val="-3"/>
          <w:sz w:val="20"/>
        </w:rPr>
        <w:t xml:space="preserve"> </w:t>
      </w:r>
      <w:r>
        <w:rPr>
          <w:sz w:val="20"/>
        </w:rPr>
        <w:t>evaluado.</w:t>
      </w:r>
    </w:p>
    <w:p w:rsidR="00E174B3" w:rsidRDefault="000F68BF">
      <w:pPr>
        <w:pStyle w:val="Prrafodelista"/>
        <w:numPr>
          <w:ilvl w:val="0"/>
          <w:numId w:val="2"/>
        </w:numPr>
        <w:tabs>
          <w:tab w:val="left" w:pos="1001"/>
          <w:tab w:val="left" w:pos="1002"/>
        </w:tabs>
        <w:spacing w:before="13" w:line="228" w:lineRule="auto"/>
        <w:ind w:right="838"/>
        <w:rPr>
          <w:sz w:val="20"/>
        </w:rPr>
      </w:pPr>
      <w:r>
        <w:rPr>
          <w:b/>
          <w:sz w:val="20"/>
        </w:rPr>
        <w:t>E</w:t>
      </w:r>
      <w:r>
        <w:rPr>
          <w:sz w:val="20"/>
        </w:rPr>
        <w:t>: Identificación de factores ecológicos que pudieran afectar, regulaciones y leyes en materia</w:t>
      </w:r>
      <w:r>
        <w:rPr>
          <w:spacing w:val="-29"/>
          <w:sz w:val="20"/>
        </w:rPr>
        <w:t xml:space="preserve"> </w:t>
      </w:r>
      <w:r>
        <w:rPr>
          <w:sz w:val="20"/>
        </w:rPr>
        <w:t>de ecología.</w:t>
      </w:r>
    </w:p>
    <w:p w:rsidR="00E174B3" w:rsidRDefault="000F68BF">
      <w:pPr>
        <w:pStyle w:val="Prrafodelista"/>
        <w:numPr>
          <w:ilvl w:val="0"/>
          <w:numId w:val="2"/>
        </w:numPr>
        <w:tabs>
          <w:tab w:val="left" w:pos="1001"/>
          <w:tab w:val="left" w:pos="1002"/>
        </w:tabs>
        <w:spacing w:before="13" w:line="228" w:lineRule="auto"/>
        <w:ind w:right="895"/>
        <w:rPr>
          <w:sz w:val="20"/>
        </w:rPr>
      </w:pPr>
      <w:r>
        <w:rPr>
          <w:b/>
          <w:sz w:val="20"/>
        </w:rPr>
        <w:t>L</w:t>
      </w:r>
      <w:r>
        <w:rPr>
          <w:sz w:val="20"/>
        </w:rPr>
        <w:t>: Legales, regulaciones, leyes sobre el empleo, la operación y el producto; sobre los</w:t>
      </w:r>
      <w:r>
        <w:rPr>
          <w:spacing w:val="-35"/>
          <w:sz w:val="20"/>
        </w:rPr>
        <w:t xml:space="preserve"> </w:t>
      </w:r>
      <w:r>
        <w:rPr>
          <w:sz w:val="20"/>
        </w:rPr>
        <w:t>derechos, sectores protegidos o</w:t>
      </w:r>
      <w:r>
        <w:rPr>
          <w:spacing w:val="-2"/>
          <w:sz w:val="20"/>
        </w:rPr>
        <w:t xml:space="preserve"> </w:t>
      </w:r>
      <w:r>
        <w:rPr>
          <w:sz w:val="20"/>
        </w:rPr>
        <w:t>regulados.</w:t>
      </w:r>
    </w:p>
    <w:p w:rsidR="00E174B3" w:rsidRDefault="00E174B3">
      <w:pPr>
        <w:pStyle w:val="Textoindependiente"/>
        <w:spacing w:before="11"/>
        <w:ind w:left="0"/>
        <w:rPr>
          <w:sz w:val="19"/>
        </w:rPr>
      </w:pPr>
    </w:p>
    <w:p w:rsidR="00E174B3" w:rsidRDefault="000F68BF">
      <w:pPr>
        <w:pStyle w:val="Ttulo1"/>
        <w:ind w:left="1938"/>
      </w:pPr>
      <w:r>
        <w:t>-------------------------------------CUESTIONARIO----------------------------------</w:t>
      </w:r>
    </w:p>
    <w:p w:rsidR="00E174B3" w:rsidRDefault="00E174B3">
      <w:pPr>
        <w:pStyle w:val="Textoindependiente"/>
        <w:spacing w:before="3"/>
        <w:ind w:left="0"/>
        <w:rPr>
          <w:b/>
        </w:rPr>
      </w:pPr>
    </w:p>
    <w:p w:rsidR="00E174B3" w:rsidRDefault="000F68BF">
      <w:pPr>
        <w:pStyle w:val="Textoindependiente"/>
        <w:ind w:left="282" w:right="612"/>
        <w:jc w:val="both"/>
      </w:pPr>
      <w:r>
        <w:t>Por favor, conteste las siguientes pregun</w:t>
      </w:r>
      <w:r>
        <w:t>tas en la medida que apliquen en la región en la que usted opera. Estas preguntas ayudarán a determinar las áreas en las que se puede necesitar hacer más recopilación de datos e investigación.</w:t>
      </w:r>
    </w:p>
    <w:p w:rsidR="00E174B3" w:rsidRDefault="00E174B3">
      <w:pPr>
        <w:pStyle w:val="Textoindependiente"/>
        <w:spacing w:before="8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503"/>
        </w:tabs>
        <w:spacing w:before="93" w:line="242" w:lineRule="auto"/>
        <w:ind w:right="1938" w:firstLine="0"/>
        <w:rPr>
          <w:sz w:val="20"/>
        </w:rPr>
      </w:pPr>
      <w:r>
        <w:pict>
          <v:polyline id="_x0000_s1037" style="position:absolute;left:0;text-align:left;z-index:-5704;mso-position-horizontal-relative:page" points="649.2pt,9.8pt,167.3pt,9.8pt,167.3pt,21.35pt,167.3pt,32.85pt,649.2pt,32.85pt,649.2pt,21.35pt,649.2pt,9.8pt" coordorigin="1673,98" coordsize="9638,461" fillcolor="#dbe4f0" stroked="f">
            <v:path arrowok="t"/>
            <w10:wrap anchorx="page"/>
          </v:polyline>
        </w:pict>
      </w:r>
      <w:r>
        <w:rPr>
          <w:sz w:val="20"/>
        </w:rPr>
        <w:t xml:space="preserve">¿Qué factores </w:t>
      </w:r>
      <w:r>
        <w:rPr>
          <w:b/>
          <w:sz w:val="20"/>
        </w:rPr>
        <w:t xml:space="preserve">políticos </w:t>
      </w:r>
      <w:r>
        <w:rPr>
          <w:sz w:val="20"/>
        </w:rPr>
        <w:t xml:space="preserve">en su región pueden generar </w:t>
      </w:r>
      <w:r>
        <w:rPr>
          <w:b/>
          <w:sz w:val="20"/>
        </w:rPr>
        <w:t>oportunid</w:t>
      </w:r>
      <w:r>
        <w:rPr>
          <w:b/>
          <w:sz w:val="20"/>
        </w:rPr>
        <w:t xml:space="preserve">ades </w:t>
      </w:r>
      <w:r>
        <w:rPr>
          <w:sz w:val="20"/>
        </w:rPr>
        <w:t>adicionales para la implementación o mejora de su Sistema de</w:t>
      </w:r>
      <w:r>
        <w:rPr>
          <w:spacing w:val="-8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spacing w:line="229" w:lineRule="exact"/>
        <w:ind w:left="282"/>
      </w:pPr>
      <w:r>
        <w:t>Ejemplo: Un gobierno ha iniciado un programa de apoyo a la exportación.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1"/>
        <w:rPr>
          <w:sz w:val="20"/>
        </w:rPr>
      </w:pPr>
      <w:r>
        <w:rPr>
          <w:sz w:val="20"/>
        </w:rPr>
        <w:t>Armonía entre Sindicado y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Relación con los gobiernos de los estados y presidencia</w:t>
      </w:r>
      <w:r>
        <w:rPr>
          <w:spacing w:val="-2"/>
          <w:sz w:val="20"/>
        </w:rPr>
        <w:t xml:space="preserve"> </w:t>
      </w:r>
      <w:r>
        <w:rPr>
          <w:sz w:val="20"/>
        </w:rPr>
        <w:t>municipal.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Transición de DGEST a TecNM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line="242" w:lineRule="exact"/>
        <w:rPr>
          <w:sz w:val="20"/>
        </w:rPr>
      </w:pPr>
      <w:r>
        <w:rPr>
          <w:sz w:val="20"/>
        </w:rPr>
        <w:t>Relevos en los tres niveles de</w:t>
      </w:r>
      <w:r>
        <w:rPr>
          <w:spacing w:val="2"/>
          <w:sz w:val="20"/>
        </w:rPr>
        <w:t xml:space="preserve"> </w:t>
      </w:r>
      <w:r>
        <w:rPr>
          <w:sz w:val="20"/>
        </w:rPr>
        <w:t>gobierno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Relación de la IP con el</w:t>
      </w:r>
      <w:r>
        <w:rPr>
          <w:spacing w:val="-4"/>
          <w:sz w:val="20"/>
        </w:rPr>
        <w:t xml:space="preserve"> </w:t>
      </w:r>
      <w:r>
        <w:rPr>
          <w:sz w:val="20"/>
        </w:rPr>
        <w:t>TecNM</w:t>
      </w:r>
    </w:p>
    <w:p w:rsidR="00E174B3" w:rsidRDefault="00E174B3">
      <w:pPr>
        <w:pStyle w:val="Textoindependiente"/>
        <w:spacing w:before="8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503"/>
        </w:tabs>
        <w:spacing w:before="93" w:line="242" w:lineRule="auto"/>
        <w:ind w:right="623" w:firstLine="0"/>
        <w:rPr>
          <w:sz w:val="20"/>
        </w:rPr>
      </w:pPr>
      <w:r>
        <w:pict>
          <v:polyline id="_x0000_s1036" style="position:absolute;left:0;text-align:left;z-index:-5680;mso-position-horizontal-relative:page" points="649.2pt,9.8pt,167.3pt,9.8pt,167.3pt,21.35pt,167.3pt,32.75pt,649.2pt,32.75pt,649.2pt,21.35pt,649.2pt,9.8pt" coordorigin="1673,98" coordsize="9638,459" fillcolor="#dbe4f0" stroked="f">
            <v:path arrowok="t"/>
            <w10:wrap anchorx="page"/>
          </v:polyline>
        </w:pict>
      </w:r>
      <w:r>
        <w:rPr>
          <w:sz w:val="20"/>
        </w:rPr>
        <w:t xml:space="preserve">¿Cuáles son los factores </w:t>
      </w:r>
      <w:r>
        <w:rPr>
          <w:b/>
          <w:sz w:val="20"/>
        </w:rPr>
        <w:t xml:space="preserve">políticos </w:t>
      </w:r>
      <w:r>
        <w:rPr>
          <w:sz w:val="20"/>
        </w:rPr>
        <w:t xml:space="preserve">en su región que pueden generar </w:t>
      </w:r>
      <w:r>
        <w:rPr>
          <w:b/>
          <w:sz w:val="20"/>
        </w:rPr>
        <w:t xml:space="preserve">riesgos </w:t>
      </w:r>
      <w:r>
        <w:rPr>
          <w:sz w:val="20"/>
        </w:rPr>
        <w:t>adicionales para la mejora o implementación de su Sistema de</w:t>
      </w:r>
      <w:r>
        <w:rPr>
          <w:spacing w:val="-1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spacing w:line="227" w:lineRule="exact"/>
        <w:ind w:left="282"/>
      </w:pPr>
      <w:r>
        <w:t>Ejemplo: Endurecimiento de las políticas fiscales para recaudar impuestos.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1" w:line="245" w:lineRule="exact"/>
        <w:rPr>
          <w:sz w:val="20"/>
        </w:rPr>
      </w:pPr>
      <w:r>
        <w:rPr>
          <w:sz w:val="20"/>
        </w:rPr>
        <w:t>Confrontación entre Sindicato y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Administración.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Que no se respeten los acuerdos anteriores a la creación de la Sección 61, en los</w:t>
      </w:r>
      <w:r>
        <w:rPr>
          <w:spacing w:val="-11"/>
          <w:sz w:val="20"/>
        </w:rPr>
        <w:t xml:space="preserve"> </w:t>
      </w:r>
      <w:r>
        <w:rPr>
          <w:sz w:val="20"/>
        </w:rPr>
        <w:t>estados.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Burocratización de trámites para el ejerc</w:t>
      </w:r>
      <w:r>
        <w:rPr>
          <w:sz w:val="20"/>
        </w:rPr>
        <w:t>icio de los recursos</w:t>
      </w:r>
      <w:r>
        <w:rPr>
          <w:spacing w:val="-6"/>
          <w:sz w:val="20"/>
        </w:rPr>
        <w:t xml:space="preserve"> </w:t>
      </w:r>
      <w:r>
        <w:rPr>
          <w:sz w:val="20"/>
        </w:rPr>
        <w:t>federales.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Falta de actualización de normatividad del</w:t>
      </w:r>
      <w:r>
        <w:rPr>
          <w:spacing w:val="-2"/>
          <w:sz w:val="20"/>
        </w:rPr>
        <w:t xml:space="preserve"> </w:t>
      </w:r>
      <w:r>
        <w:rPr>
          <w:sz w:val="20"/>
        </w:rPr>
        <w:t>TecNM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No se respeten los convenios de colaboración</w:t>
      </w:r>
      <w:r>
        <w:rPr>
          <w:spacing w:val="-5"/>
          <w:sz w:val="20"/>
        </w:rPr>
        <w:t xml:space="preserve"> </w:t>
      </w:r>
      <w:r>
        <w:rPr>
          <w:sz w:val="20"/>
        </w:rPr>
        <w:t>federación-estados.</w:t>
      </w:r>
    </w:p>
    <w:p w:rsidR="00E174B3" w:rsidRDefault="00E174B3">
      <w:pPr>
        <w:pStyle w:val="Textoindependiente"/>
        <w:spacing w:before="5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503"/>
        </w:tabs>
        <w:spacing w:before="93" w:line="242" w:lineRule="auto"/>
        <w:ind w:right="760" w:firstLine="0"/>
        <w:rPr>
          <w:sz w:val="20"/>
        </w:rPr>
      </w:pPr>
      <w:r>
        <w:pict>
          <v:polyline id="_x0000_s1035" style="position:absolute;left:0;text-align:left;z-index:-5656;mso-position-horizontal-relative:page" points="649.2pt,9.8pt,167.3pt,9.8pt,167.3pt,21.35pt,167.3pt,32.85pt,649.2pt,32.85pt,649.2pt,21.35pt,649.2pt,9.8pt" coordorigin="1673,98" coordsize="9638,461" fillcolor="#dbe4f0" stroked="f">
            <v:path arrowok="t"/>
            <w10:wrap anchorx="page"/>
          </v:polyline>
        </w:pict>
      </w:r>
      <w:r>
        <w:rPr>
          <w:sz w:val="20"/>
        </w:rPr>
        <w:t xml:space="preserve">¿Qué factores </w:t>
      </w:r>
      <w:r>
        <w:rPr>
          <w:b/>
          <w:sz w:val="20"/>
        </w:rPr>
        <w:t xml:space="preserve">económicos </w:t>
      </w:r>
      <w:r>
        <w:rPr>
          <w:sz w:val="20"/>
        </w:rPr>
        <w:t xml:space="preserve">en su región pueden generar </w:t>
      </w:r>
      <w:r>
        <w:rPr>
          <w:b/>
          <w:sz w:val="20"/>
        </w:rPr>
        <w:t xml:space="preserve">oportunidades </w:t>
      </w:r>
      <w:r>
        <w:rPr>
          <w:sz w:val="20"/>
        </w:rPr>
        <w:t>adicionales para la mejora o implementaci</w:t>
      </w:r>
      <w:r>
        <w:rPr>
          <w:sz w:val="20"/>
        </w:rPr>
        <w:t>ón de su Sistema de</w:t>
      </w:r>
      <w:r>
        <w:rPr>
          <w:spacing w:val="-5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ind w:left="282" w:right="915"/>
      </w:pPr>
      <w:r>
        <w:t>Ejemplo: Varias organizaciones se han unido para acceder a programas de gobierno que mejorarán los precios de energéticos para industrias y le han invitado.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Mayor inversión de la IP en la</w:t>
      </w:r>
      <w:r>
        <w:rPr>
          <w:spacing w:val="-1"/>
          <w:sz w:val="20"/>
        </w:rPr>
        <w:t xml:space="preserve"> </w:t>
      </w:r>
      <w:r>
        <w:rPr>
          <w:sz w:val="20"/>
        </w:rPr>
        <w:t>región.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Habilitación de más programas para</w:t>
      </w:r>
      <w:r>
        <w:rPr>
          <w:spacing w:val="-4"/>
          <w:sz w:val="20"/>
        </w:rPr>
        <w:t xml:space="preserve"> </w:t>
      </w:r>
      <w:r>
        <w:rPr>
          <w:sz w:val="20"/>
        </w:rPr>
        <w:t>emprendimiento.</w:t>
      </w:r>
    </w:p>
    <w:p w:rsidR="00E174B3" w:rsidRDefault="00E174B3">
      <w:pPr>
        <w:spacing w:line="244" w:lineRule="exact"/>
        <w:rPr>
          <w:sz w:val="20"/>
        </w:rPr>
        <w:sectPr w:rsidR="00E174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50" w:h="15850"/>
          <w:pgMar w:top="2180" w:right="440" w:bottom="960" w:left="1420" w:header="713" w:footer="769" w:gutter="0"/>
          <w:pgNumType w:start="1"/>
          <w:cols w:space="720"/>
        </w:sectPr>
      </w:pPr>
    </w:p>
    <w:p w:rsidR="00E174B3" w:rsidRDefault="00E174B3">
      <w:pPr>
        <w:pStyle w:val="Textoindependiente"/>
        <w:spacing w:before="7"/>
        <w:ind w:left="0"/>
        <w:rPr>
          <w:sz w:val="15"/>
        </w:rPr>
      </w:pP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99" w:line="240" w:lineRule="auto"/>
        <w:rPr>
          <w:sz w:val="20"/>
        </w:rPr>
      </w:pPr>
      <w:r>
        <w:rPr>
          <w:sz w:val="20"/>
        </w:rPr>
        <w:t>Mayores incentivos fiscales para inversionistas, incluyendo PYMES.</w:t>
      </w:r>
    </w:p>
    <w:p w:rsidR="00E174B3" w:rsidRDefault="00E174B3">
      <w:pPr>
        <w:pStyle w:val="Textoindependiente"/>
        <w:spacing w:before="5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503"/>
        </w:tabs>
        <w:spacing w:before="93" w:line="242" w:lineRule="auto"/>
        <w:ind w:right="526" w:firstLine="0"/>
        <w:rPr>
          <w:sz w:val="20"/>
        </w:rPr>
      </w:pPr>
      <w:r>
        <w:pict>
          <v:shape id="_x0000_s1034" style="position:absolute;left:0;text-align:left;margin-left:83.65pt;margin-top:4.9pt;width:481.9pt;height:23.05pt;z-index:-5632;mso-position-horizontal-relative:page" coordorigin="1673,98" coordsize="9638,461" o:spt="100" adj="0,,0" path="m11311,329r-9638,l1673,559r9638,l11311,329t,-231l1673,98r,231l11311,329r,-231e" fillcolor="#dbe4f0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 xml:space="preserve">¿Cuáles son los factores </w:t>
      </w:r>
      <w:r>
        <w:rPr>
          <w:b/>
          <w:sz w:val="20"/>
        </w:rPr>
        <w:t xml:space="preserve">económicos </w:t>
      </w:r>
      <w:r>
        <w:rPr>
          <w:sz w:val="20"/>
        </w:rPr>
        <w:t xml:space="preserve">en su región que pueden generar </w:t>
      </w:r>
      <w:r>
        <w:rPr>
          <w:b/>
          <w:sz w:val="20"/>
        </w:rPr>
        <w:t xml:space="preserve">riesgos </w:t>
      </w:r>
      <w:r>
        <w:rPr>
          <w:sz w:val="20"/>
        </w:rPr>
        <w:t>que afecten la mejora o implementación de su Sistema de</w:t>
      </w:r>
      <w:r>
        <w:rPr>
          <w:spacing w:val="-5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ind w:left="282" w:right="1349"/>
      </w:pPr>
      <w:r>
        <w:t>Ejemplo: Debido a dificultades económicas, men</w:t>
      </w:r>
      <w:r>
        <w:t>os clientes son capaces de pagar sus productos y servicios.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Fluctuación del tipo de cambio del peso frente al dólar con impacto directo a la</w:t>
      </w:r>
      <w:r>
        <w:rPr>
          <w:spacing w:val="-11"/>
          <w:sz w:val="20"/>
        </w:rPr>
        <w:t xml:space="preserve"> </w:t>
      </w:r>
      <w:r>
        <w:rPr>
          <w:sz w:val="20"/>
        </w:rPr>
        <w:t>infraestructura.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line="240" w:lineRule="auto"/>
        <w:rPr>
          <w:sz w:val="20"/>
        </w:rPr>
      </w:pPr>
      <w:r>
        <w:rPr>
          <w:sz w:val="20"/>
        </w:rPr>
        <w:t>Ajustes presupuestales en la</w:t>
      </w:r>
      <w:r>
        <w:rPr>
          <w:spacing w:val="-3"/>
          <w:sz w:val="20"/>
        </w:rPr>
        <w:t xml:space="preserve"> </w:t>
      </w:r>
      <w:r>
        <w:rPr>
          <w:sz w:val="20"/>
        </w:rPr>
        <w:t>SEP.</w:t>
      </w:r>
    </w:p>
    <w:p w:rsidR="00E174B3" w:rsidRDefault="00E174B3">
      <w:pPr>
        <w:pStyle w:val="Textoindependiente"/>
        <w:spacing w:before="4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503"/>
        </w:tabs>
        <w:spacing w:before="93" w:line="242" w:lineRule="auto"/>
        <w:ind w:right="1137" w:firstLine="0"/>
        <w:rPr>
          <w:sz w:val="20"/>
        </w:rPr>
      </w:pPr>
      <w:r>
        <w:pict>
          <v:shape id="_x0000_s1033" style="position:absolute;left:0;text-align:left;margin-left:83.65pt;margin-top:4.9pt;width:481.9pt;height:23.1pt;z-index:-5608;mso-position-horizontal-relative:page" coordorigin="1673,98" coordsize="9638,462" o:spt="100" adj="0,,0" path="m11311,329r-9638,l1673,560r9638,l11311,329t,-231l1673,98r,231l11311,329r,-231e" fillcolor="#dbe4f0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 xml:space="preserve">¿Qué factores </w:t>
      </w:r>
      <w:r>
        <w:rPr>
          <w:b/>
          <w:sz w:val="20"/>
        </w:rPr>
        <w:t xml:space="preserve">sociales </w:t>
      </w:r>
      <w:r>
        <w:rPr>
          <w:sz w:val="20"/>
        </w:rPr>
        <w:t xml:space="preserve">en su región pueden generar </w:t>
      </w:r>
      <w:r>
        <w:rPr>
          <w:b/>
          <w:sz w:val="20"/>
        </w:rPr>
        <w:t xml:space="preserve">oportunidades </w:t>
      </w:r>
      <w:r>
        <w:rPr>
          <w:sz w:val="20"/>
        </w:rPr>
        <w:t>adicionales para la mejora o implementación de su Sistema de</w:t>
      </w:r>
      <w:r>
        <w:rPr>
          <w:spacing w:val="-5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ind w:left="282" w:right="960"/>
      </w:pPr>
      <w:r>
        <w:t>Ejemplo: Una gran cantidad de personas de otras regiones se están moviendo a su comunidad y están buscando sus productos y servicios.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line="240" w:lineRule="auto"/>
        <w:ind w:right="634"/>
        <w:rPr>
          <w:sz w:val="20"/>
        </w:rPr>
      </w:pPr>
      <w:r>
        <w:rPr>
          <w:sz w:val="20"/>
        </w:rPr>
        <w:t>Existe migración de población por gene</w:t>
      </w:r>
      <w:r>
        <w:rPr>
          <w:sz w:val="20"/>
        </w:rPr>
        <w:t>ración de nuevos empleos y eso deriva en mayor demanda de aspirantes a nuevo</w:t>
      </w:r>
      <w:r>
        <w:rPr>
          <w:spacing w:val="-2"/>
          <w:sz w:val="20"/>
        </w:rPr>
        <w:t xml:space="preserve"> </w:t>
      </w:r>
      <w:r>
        <w:rPr>
          <w:sz w:val="20"/>
        </w:rPr>
        <w:t>ingreso.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line="240" w:lineRule="auto"/>
        <w:rPr>
          <w:sz w:val="20"/>
        </w:rPr>
      </w:pPr>
      <w:r>
        <w:rPr>
          <w:sz w:val="20"/>
        </w:rPr>
        <w:t xml:space="preserve">El mayor número de empresas en la región favorece la relación con </w:t>
      </w:r>
      <w:r>
        <w:rPr>
          <w:spacing w:val="2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IP.</w:t>
      </w:r>
    </w:p>
    <w:p w:rsidR="00E174B3" w:rsidRDefault="00E174B3">
      <w:pPr>
        <w:pStyle w:val="Textoindependiente"/>
        <w:spacing w:before="3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503"/>
        </w:tabs>
        <w:spacing w:before="93" w:line="242" w:lineRule="auto"/>
        <w:ind w:right="1546" w:firstLine="0"/>
        <w:rPr>
          <w:sz w:val="20"/>
        </w:rPr>
      </w:pPr>
      <w:r>
        <w:pict>
          <v:shape id="_x0000_s1032" style="position:absolute;left:0;text-align:left;margin-left:83.65pt;margin-top:4.9pt;width:481.9pt;height:23.05pt;z-index:-5584;mso-position-horizontal-relative:page" coordorigin="1673,98" coordsize="9638,461" o:spt="100" adj="0,,0" path="m11311,329r-9638,l1673,559r9638,l11311,329t,-231l1673,98r,231l11311,329r,-231e" fillcolor="#dbe4f0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 xml:space="preserve">¿Cuáles son los factores </w:t>
      </w:r>
      <w:r>
        <w:rPr>
          <w:b/>
          <w:sz w:val="20"/>
        </w:rPr>
        <w:t xml:space="preserve">sociales </w:t>
      </w:r>
      <w:r>
        <w:rPr>
          <w:sz w:val="20"/>
        </w:rPr>
        <w:t xml:space="preserve">en su región que pueden generar </w:t>
      </w:r>
      <w:r>
        <w:rPr>
          <w:b/>
          <w:sz w:val="20"/>
        </w:rPr>
        <w:t xml:space="preserve">riesgos </w:t>
      </w:r>
      <w:r>
        <w:rPr>
          <w:sz w:val="20"/>
        </w:rPr>
        <w:t>para la mejora o impl</w:t>
      </w:r>
      <w:r>
        <w:rPr>
          <w:sz w:val="20"/>
        </w:rPr>
        <w:t>ementación de su Sistema de</w:t>
      </w:r>
      <w:r>
        <w:rPr>
          <w:spacing w:val="-5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ind w:left="282" w:right="704"/>
      </w:pPr>
      <w:r>
        <w:t>Ejemplo: A la comunidad ha llegado un gran número de residentes que no hablan el idioma local, la organización no cuenta con servicios de traducción.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Altos niveles de</w:t>
      </w:r>
      <w:r>
        <w:rPr>
          <w:spacing w:val="-2"/>
          <w:sz w:val="20"/>
        </w:rPr>
        <w:t xml:space="preserve"> </w:t>
      </w:r>
      <w:r>
        <w:rPr>
          <w:sz w:val="20"/>
        </w:rPr>
        <w:t>inseguridad.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3" w:line="235" w:lineRule="auto"/>
        <w:ind w:right="639"/>
        <w:rPr>
          <w:sz w:val="20"/>
        </w:rPr>
      </w:pPr>
      <w:r>
        <w:rPr>
          <w:sz w:val="20"/>
        </w:rPr>
        <w:t>Los problemas sociales por movilización</w:t>
      </w:r>
      <w:r>
        <w:rPr>
          <w:sz w:val="20"/>
        </w:rPr>
        <w:t xml:space="preserve"> del magisterio afecta la aceptación de los egresados</w:t>
      </w:r>
      <w:r>
        <w:rPr>
          <w:spacing w:val="-28"/>
          <w:sz w:val="20"/>
        </w:rPr>
        <w:t xml:space="preserve"> </w:t>
      </w:r>
      <w:r>
        <w:rPr>
          <w:sz w:val="20"/>
        </w:rPr>
        <w:t>para residencia profesional y</w:t>
      </w:r>
      <w:r>
        <w:rPr>
          <w:spacing w:val="-3"/>
          <w:sz w:val="20"/>
        </w:rPr>
        <w:t xml:space="preserve"> </w:t>
      </w:r>
      <w:r>
        <w:rPr>
          <w:sz w:val="20"/>
        </w:rPr>
        <w:t>contratación.</w:t>
      </w:r>
    </w:p>
    <w:p w:rsidR="00E174B3" w:rsidRDefault="00E174B3">
      <w:pPr>
        <w:pStyle w:val="Textoindependiente"/>
        <w:ind w:left="0"/>
      </w:pPr>
    </w:p>
    <w:p w:rsidR="00E174B3" w:rsidRDefault="00E174B3">
      <w:pPr>
        <w:pStyle w:val="Textoindependiente"/>
        <w:spacing w:before="1"/>
        <w:ind w:left="0"/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503"/>
        </w:tabs>
        <w:spacing w:line="240" w:lineRule="auto"/>
        <w:ind w:right="696" w:firstLine="0"/>
        <w:rPr>
          <w:sz w:val="20"/>
        </w:rPr>
      </w:pPr>
      <w:r>
        <w:pict>
          <v:polyline id="_x0000_s1031" style="position:absolute;left:0;text-align:left;z-index:-5560;mso-position-horizontal-relative:page" points="649.2pt,.5pt,167.3pt,.5pt,167.3pt,11.9pt,167.3pt,23.45pt,649.2pt,23.45pt,649.2pt,11.9pt,649.2pt,.5pt" coordorigin="1673,5" coordsize="9638,459" fillcolor="#dbe4f0" stroked="f">
            <v:path arrowok="t"/>
            <w10:wrap anchorx="page"/>
          </v:polyline>
        </w:pict>
      </w:r>
      <w:r>
        <w:rPr>
          <w:sz w:val="20"/>
        </w:rPr>
        <w:t xml:space="preserve">¿Qué factores </w:t>
      </w:r>
      <w:r>
        <w:rPr>
          <w:b/>
          <w:sz w:val="20"/>
        </w:rPr>
        <w:t xml:space="preserve">tecnológicos </w:t>
      </w:r>
      <w:r>
        <w:rPr>
          <w:sz w:val="20"/>
        </w:rPr>
        <w:t xml:space="preserve">en su región pueden generar </w:t>
      </w:r>
      <w:r>
        <w:rPr>
          <w:b/>
          <w:sz w:val="20"/>
        </w:rPr>
        <w:t xml:space="preserve">oportunidades </w:t>
      </w:r>
      <w:r>
        <w:rPr>
          <w:sz w:val="20"/>
        </w:rPr>
        <w:t>adicionales para la mejora o implementación del Sistema de</w:t>
      </w:r>
      <w:r>
        <w:rPr>
          <w:spacing w:val="-3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spacing w:before="1"/>
        <w:ind w:left="282" w:right="938"/>
      </w:pPr>
      <w:r>
        <w:t>Ejemplo: Un nuevo medio para la recopilación de datos permite a las organizaciones recopilar datos de manera más eficiente.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6" w:line="235" w:lineRule="auto"/>
        <w:ind w:right="1076"/>
        <w:rPr>
          <w:sz w:val="20"/>
        </w:rPr>
      </w:pPr>
      <w:r>
        <w:rPr>
          <w:sz w:val="20"/>
        </w:rPr>
        <w:t>Las nuevas tecnologías y esquemas de comunicación impactan en la diversificación de oferta educativa y en la operación de la Institu</w:t>
      </w:r>
      <w:r>
        <w:rPr>
          <w:sz w:val="20"/>
        </w:rPr>
        <w:t>ción.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3" w:line="245" w:lineRule="exact"/>
        <w:rPr>
          <w:sz w:val="20"/>
        </w:rPr>
      </w:pPr>
      <w:r>
        <w:rPr>
          <w:sz w:val="20"/>
        </w:rPr>
        <w:t>Creación de los Centros de Innovación y desarrollo tecnológico en el</w:t>
      </w:r>
      <w:r>
        <w:rPr>
          <w:spacing w:val="-1"/>
          <w:sz w:val="20"/>
        </w:rPr>
        <w:t xml:space="preserve"> </w:t>
      </w:r>
      <w:r>
        <w:rPr>
          <w:sz w:val="20"/>
        </w:rPr>
        <w:t>TecNM.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4" w:line="235" w:lineRule="auto"/>
        <w:ind w:right="852"/>
        <w:rPr>
          <w:sz w:val="20"/>
        </w:rPr>
      </w:pPr>
      <w:r>
        <w:rPr>
          <w:sz w:val="20"/>
        </w:rPr>
        <w:t>El desarrollo de proyectos de corte tecnológico por parte de los alumnos del TecNM, favorece la incorporación de los mismos en la</w:t>
      </w:r>
      <w:r>
        <w:rPr>
          <w:spacing w:val="-1"/>
          <w:sz w:val="20"/>
        </w:rPr>
        <w:t xml:space="preserve"> </w:t>
      </w:r>
      <w:r>
        <w:rPr>
          <w:sz w:val="20"/>
        </w:rPr>
        <w:t>IP.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3" w:line="240" w:lineRule="auto"/>
        <w:rPr>
          <w:sz w:val="20"/>
        </w:rPr>
      </w:pPr>
      <w:r>
        <w:rPr>
          <w:sz w:val="20"/>
        </w:rPr>
        <w:t>El uso de TIC´s en el proceso de Enseñan</w:t>
      </w:r>
      <w:r>
        <w:rPr>
          <w:sz w:val="20"/>
        </w:rPr>
        <w:t>za-Aprendizaje mejora</w:t>
      </w:r>
      <w:r>
        <w:rPr>
          <w:spacing w:val="-6"/>
          <w:sz w:val="20"/>
        </w:rPr>
        <w:t xml:space="preserve"> </w:t>
      </w:r>
      <w:r>
        <w:rPr>
          <w:sz w:val="20"/>
        </w:rPr>
        <w:t>indicadores.</w:t>
      </w:r>
    </w:p>
    <w:p w:rsidR="00E174B3" w:rsidRDefault="00E174B3">
      <w:pPr>
        <w:pStyle w:val="Textoindependiente"/>
        <w:spacing w:before="5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503"/>
        </w:tabs>
        <w:spacing w:before="93" w:line="242" w:lineRule="auto"/>
        <w:ind w:right="1216" w:firstLine="0"/>
        <w:rPr>
          <w:sz w:val="20"/>
        </w:rPr>
      </w:pPr>
      <w:r>
        <w:pict>
          <v:shape id="_x0000_s1030" style="position:absolute;left:0;text-align:left;margin-left:83.65pt;margin-top:4.9pt;width:481.9pt;height:23.1pt;z-index:-5536;mso-position-horizontal-relative:page" coordorigin="1673,98" coordsize="9638,462" o:spt="100" adj="0,,0" path="m11311,329r-9638,l1673,560r9638,l11311,329t,-231l1673,98r,231l11311,329r,-231e" fillcolor="#dbe4f0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 xml:space="preserve">¿Cuáles son los factores </w:t>
      </w:r>
      <w:r>
        <w:rPr>
          <w:b/>
          <w:sz w:val="20"/>
        </w:rPr>
        <w:t xml:space="preserve">tecnológicos </w:t>
      </w:r>
      <w:r>
        <w:rPr>
          <w:sz w:val="20"/>
        </w:rPr>
        <w:t xml:space="preserve">en su región que puede generar </w:t>
      </w:r>
      <w:r>
        <w:rPr>
          <w:b/>
          <w:sz w:val="20"/>
        </w:rPr>
        <w:t xml:space="preserve">riesgos </w:t>
      </w:r>
      <w:r>
        <w:rPr>
          <w:sz w:val="20"/>
        </w:rPr>
        <w:t>para la mejora o implementación del Sistema de</w:t>
      </w:r>
      <w:r>
        <w:rPr>
          <w:spacing w:val="-3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ind w:left="282"/>
      </w:pPr>
      <w:r>
        <w:t xml:space="preserve">Ejemplo: Las investigaciones muestran muy poca evidencia de que la durabilidad de sus </w:t>
      </w:r>
      <w:r>
        <w:t>productos es la especificada con los clientes que los usan.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Falta de capacitación y resistencia al cambio en el uso de las</w:t>
      </w:r>
      <w:r>
        <w:rPr>
          <w:spacing w:val="-9"/>
          <w:sz w:val="20"/>
        </w:rPr>
        <w:t xml:space="preserve"> </w:t>
      </w:r>
      <w:r>
        <w:rPr>
          <w:sz w:val="20"/>
        </w:rPr>
        <w:t>TIC´s.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 xml:space="preserve">Variación de la disponibilidad </w:t>
      </w:r>
      <w:r>
        <w:rPr>
          <w:spacing w:val="2"/>
          <w:sz w:val="20"/>
        </w:rPr>
        <w:t xml:space="preserve">de </w:t>
      </w:r>
      <w:r>
        <w:rPr>
          <w:sz w:val="20"/>
        </w:rPr>
        <w:t>la infraestructura de comunicación en todo el</w:t>
      </w:r>
      <w:r>
        <w:rPr>
          <w:spacing w:val="-13"/>
          <w:sz w:val="20"/>
        </w:rPr>
        <w:t xml:space="preserve"> </w:t>
      </w:r>
      <w:r>
        <w:rPr>
          <w:sz w:val="20"/>
        </w:rPr>
        <w:t>país.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Falta de calidad en las señales de comun</w:t>
      </w:r>
      <w:r>
        <w:rPr>
          <w:sz w:val="20"/>
        </w:rPr>
        <w:t>icación, en diversas</w:t>
      </w:r>
      <w:r>
        <w:rPr>
          <w:spacing w:val="-1"/>
          <w:sz w:val="20"/>
        </w:rPr>
        <w:t xml:space="preserve"> </w:t>
      </w:r>
      <w:r>
        <w:rPr>
          <w:sz w:val="20"/>
        </w:rPr>
        <w:t>zonas.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line="240" w:lineRule="auto"/>
        <w:rPr>
          <w:sz w:val="20"/>
        </w:rPr>
      </w:pPr>
      <w:r>
        <w:rPr>
          <w:sz w:val="20"/>
        </w:rPr>
        <w:t>Obsolescencia de los</w:t>
      </w:r>
      <w:r>
        <w:rPr>
          <w:spacing w:val="-1"/>
          <w:sz w:val="20"/>
        </w:rPr>
        <w:t xml:space="preserve"> </w:t>
      </w:r>
      <w:r>
        <w:rPr>
          <w:sz w:val="20"/>
        </w:rPr>
        <w:t>equipos.</w:t>
      </w:r>
    </w:p>
    <w:p w:rsidR="00E174B3" w:rsidRDefault="00E174B3">
      <w:pPr>
        <w:pStyle w:val="Textoindependiente"/>
        <w:spacing w:before="4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503"/>
        </w:tabs>
        <w:spacing w:before="93" w:line="242" w:lineRule="auto"/>
        <w:ind w:right="905" w:firstLine="0"/>
        <w:rPr>
          <w:sz w:val="20"/>
        </w:rPr>
      </w:pPr>
      <w:r>
        <w:pict>
          <v:polyline id="_x0000_s1029" style="position:absolute;left:0;text-align:left;z-index:-5512;mso-position-horizontal-relative:page" points="649.2pt,9.8pt,167.3pt,9.8pt,167.3pt,21.35pt,167.3pt,32.85pt,649.2pt,32.85pt,649.2pt,21.35pt,649.2pt,9.8pt" coordorigin="1673,98" coordsize="9638,461" fillcolor="#dbe4f0" stroked="f">
            <v:path arrowok="t"/>
            <w10:wrap anchorx="page"/>
          </v:polyline>
        </w:pict>
      </w:r>
      <w:r>
        <w:rPr>
          <w:sz w:val="20"/>
        </w:rPr>
        <w:t xml:space="preserve">¿Qué factores </w:t>
      </w:r>
      <w:r>
        <w:rPr>
          <w:b/>
          <w:sz w:val="20"/>
        </w:rPr>
        <w:t xml:space="preserve">ecológicos </w:t>
      </w:r>
      <w:r>
        <w:rPr>
          <w:sz w:val="20"/>
        </w:rPr>
        <w:t xml:space="preserve">en su región puede generar </w:t>
      </w:r>
      <w:r>
        <w:rPr>
          <w:b/>
          <w:sz w:val="20"/>
        </w:rPr>
        <w:t xml:space="preserve">oportunidades adicionales </w:t>
      </w:r>
      <w:r>
        <w:rPr>
          <w:sz w:val="20"/>
        </w:rPr>
        <w:t>para la mejora o implementación del Sistema de</w:t>
      </w:r>
      <w:r>
        <w:rPr>
          <w:spacing w:val="-3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ind w:left="282" w:right="1016"/>
      </w:pPr>
      <w:r>
        <w:t>Ejemplo: Distinguir sus productos con características de alto ahorro en el consumo de energía pueden diferenciarle en el mercado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Existe política a nivel central para la operación del</w:t>
      </w:r>
      <w:r>
        <w:rPr>
          <w:spacing w:val="-7"/>
          <w:sz w:val="20"/>
        </w:rPr>
        <w:t xml:space="preserve"> </w:t>
      </w:r>
      <w:r>
        <w:rPr>
          <w:sz w:val="20"/>
        </w:rPr>
        <w:t>SGA</w:t>
      </w:r>
    </w:p>
    <w:p w:rsidR="00E174B3" w:rsidRDefault="00E174B3">
      <w:pPr>
        <w:spacing w:line="244" w:lineRule="exact"/>
        <w:rPr>
          <w:sz w:val="20"/>
        </w:rPr>
        <w:sectPr w:rsidR="00E174B3">
          <w:pgSz w:w="12250" w:h="15850"/>
          <w:pgMar w:top="2180" w:right="440" w:bottom="960" w:left="1420" w:header="713" w:footer="769" w:gutter="0"/>
          <w:cols w:space="720"/>
        </w:sectPr>
      </w:pPr>
    </w:p>
    <w:p w:rsidR="00E174B3" w:rsidRDefault="00E174B3">
      <w:pPr>
        <w:pStyle w:val="Textoindependiente"/>
        <w:spacing w:before="7"/>
        <w:ind w:left="0"/>
        <w:rPr>
          <w:sz w:val="15"/>
        </w:rPr>
      </w:pP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99"/>
        <w:rPr>
          <w:sz w:val="20"/>
        </w:rPr>
      </w:pPr>
      <w:r>
        <w:rPr>
          <w:sz w:val="20"/>
        </w:rPr>
        <w:t>Existe mayor conciencia</w:t>
      </w:r>
      <w:r>
        <w:rPr>
          <w:spacing w:val="-4"/>
          <w:sz w:val="20"/>
        </w:rPr>
        <w:t xml:space="preserve"> </w:t>
      </w:r>
      <w:r>
        <w:rPr>
          <w:sz w:val="20"/>
        </w:rPr>
        <w:t>ecológica.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line="240" w:lineRule="auto"/>
        <w:ind w:right="1636"/>
        <w:rPr>
          <w:sz w:val="20"/>
        </w:rPr>
      </w:pPr>
      <w:r>
        <w:rPr>
          <w:sz w:val="20"/>
        </w:rPr>
        <w:t>Hay mayor difusión de la política y programas de protección al ambiente por parte de la SEMARNAT.</w:t>
      </w:r>
    </w:p>
    <w:p w:rsidR="00E174B3" w:rsidRDefault="00E174B3">
      <w:pPr>
        <w:pStyle w:val="Textoindependiente"/>
        <w:spacing w:before="4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614"/>
        </w:tabs>
        <w:spacing w:before="93" w:line="242" w:lineRule="auto"/>
        <w:ind w:right="839" w:firstLine="0"/>
        <w:rPr>
          <w:sz w:val="20"/>
        </w:rPr>
      </w:pPr>
      <w:r>
        <w:pict>
          <v:shape id="_x0000_s1028" style="position:absolute;left:0;text-align:left;margin-left:83.65pt;margin-top:4.9pt;width:481.9pt;height:23.05pt;z-index:-5488;mso-position-horizontal-relative:page" coordorigin="1673,98" coordsize="9638,461" o:spt="100" adj="0,,0" path="m11311,329r-9638,l1673,559r9638,l11311,329t,-231l1673,98r,231l11311,329r,-231e" fillcolor="#dbe4f0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 xml:space="preserve">¿Qué factores </w:t>
      </w:r>
      <w:r>
        <w:rPr>
          <w:b/>
          <w:sz w:val="20"/>
        </w:rPr>
        <w:t xml:space="preserve">ecológicos </w:t>
      </w:r>
      <w:r>
        <w:rPr>
          <w:sz w:val="20"/>
        </w:rPr>
        <w:t xml:space="preserve">en su región puede generar </w:t>
      </w:r>
      <w:r>
        <w:rPr>
          <w:b/>
          <w:sz w:val="20"/>
        </w:rPr>
        <w:t xml:space="preserve">riesgos </w:t>
      </w:r>
      <w:r>
        <w:rPr>
          <w:sz w:val="20"/>
        </w:rPr>
        <w:t>para la mejora o implementación del Sistema de</w:t>
      </w:r>
      <w:r>
        <w:rPr>
          <w:spacing w:val="-3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ind w:left="282" w:right="1583"/>
      </w:pPr>
      <w:r>
        <w:t xml:space="preserve">Ejemplo: Una nueva ley sobre protección </w:t>
      </w:r>
      <w:r>
        <w:t>al medio ambiente con acciones coercitivas (multas) e inspecciones operativas frecuentes.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1"/>
        <w:rPr>
          <w:sz w:val="20"/>
        </w:rPr>
      </w:pPr>
      <w:r>
        <w:rPr>
          <w:sz w:val="20"/>
        </w:rPr>
        <w:t>Falta de conocimiento y aplicación de normatividad aplicable vigente.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Altos niveles de contaminación en la</w:t>
      </w:r>
      <w:r>
        <w:rPr>
          <w:spacing w:val="-5"/>
          <w:sz w:val="20"/>
        </w:rPr>
        <w:t xml:space="preserve"> </w:t>
      </w:r>
      <w:r>
        <w:rPr>
          <w:sz w:val="20"/>
        </w:rPr>
        <w:t>región.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line="240" w:lineRule="auto"/>
        <w:rPr>
          <w:sz w:val="20"/>
        </w:rPr>
      </w:pPr>
      <w:r>
        <w:rPr>
          <w:sz w:val="20"/>
        </w:rPr>
        <w:t>Presencia de infraestructura de alto riesgo en las inmediaciones de la</w:t>
      </w:r>
      <w:r>
        <w:rPr>
          <w:spacing w:val="-7"/>
          <w:sz w:val="20"/>
        </w:rPr>
        <w:t xml:space="preserve"> </w:t>
      </w:r>
      <w:r>
        <w:rPr>
          <w:sz w:val="20"/>
        </w:rPr>
        <w:t>Institución.</w:t>
      </w:r>
    </w:p>
    <w:p w:rsidR="00E174B3" w:rsidRDefault="00E174B3">
      <w:pPr>
        <w:pStyle w:val="Textoindependiente"/>
        <w:ind w:left="0"/>
      </w:pPr>
    </w:p>
    <w:p w:rsidR="00E174B3" w:rsidRDefault="00E174B3">
      <w:pPr>
        <w:pStyle w:val="Textoindependiente"/>
        <w:ind w:left="0"/>
      </w:pPr>
    </w:p>
    <w:p w:rsidR="00E174B3" w:rsidRDefault="00E174B3">
      <w:pPr>
        <w:pStyle w:val="Textoindependiente"/>
        <w:spacing w:before="7"/>
        <w:ind w:left="0"/>
        <w:rPr>
          <w:sz w:val="19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614"/>
        </w:tabs>
        <w:spacing w:line="240" w:lineRule="auto"/>
        <w:ind w:right="768" w:firstLine="0"/>
        <w:rPr>
          <w:sz w:val="20"/>
        </w:rPr>
      </w:pPr>
      <w:r>
        <w:pict>
          <v:shape id="_x0000_s1027" style="position:absolute;left:0;text-align:left;margin-left:83.65pt;margin-top:.25pt;width:481.9pt;height:22.95pt;z-index:-5464;mso-position-horizontal-relative:page" coordorigin="1673,5" coordsize="9638,459" o:spt="100" adj="0,,0" path="m11311,233r-9638,l1673,464r9638,l11311,233t,-228l1673,5r,228l11311,233r,-228e" fillcolor="#dbe4f0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 xml:space="preserve">¿Qué factores </w:t>
      </w:r>
      <w:r>
        <w:rPr>
          <w:b/>
          <w:sz w:val="20"/>
        </w:rPr>
        <w:t xml:space="preserve">legales </w:t>
      </w:r>
      <w:r>
        <w:rPr>
          <w:sz w:val="20"/>
        </w:rPr>
        <w:t xml:space="preserve">en su región que puede generar </w:t>
      </w:r>
      <w:r>
        <w:rPr>
          <w:b/>
          <w:sz w:val="20"/>
        </w:rPr>
        <w:t xml:space="preserve">oportunidades adicionales </w:t>
      </w:r>
      <w:r>
        <w:rPr>
          <w:sz w:val="20"/>
        </w:rPr>
        <w:t>para la mejora o implementación del Sistema de</w:t>
      </w:r>
      <w:r>
        <w:rPr>
          <w:spacing w:val="-3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spacing w:before="1"/>
        <w:ind w:left="282" w:right="1515"/>
      </w:pPr>
      <w:r>
        <w:t>Ejemplo: Una nueva ley que protej</w:t>
      </w:r>
      <w:r>
        <w:t>a los derechos de auto para el desarrollo de aplicaciones para dispositivos móviles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5" w:line="235" w:lineRule="auto"/>
        <w:ind w:right="740"/>
        <w:rPr>
          <w:sz w:val="20"/>
        </w:rPr>
      </w:pPr>
      <w:r>
        <w:rPr>
          <w:sz w:val="20"/>
        </w:rPr>
        <w:t>La incorporación de Sistemas de Gestión y su interrelación, favorece el conocimiento y</w:t>
      </w:r>
      <w:r>
        <w:rPr>
          <w:spacing w:val="-29"/>
          <w:sz w:val="20"/>
        </w:rPr>
        <w:t xml:space="preserve"> </w:t>
      </w:r>
      <w:r>
        <w:rPr>
          <w:sz w:val="20"/>
        </w:rPr>
        <w:t>aplicación de normatividad</w:t>
      </w:r>
      <w:r>
        <w:rPr>
          <w:spacing w:val="-1"/>
          <w:sz w:val="20"/>
        </w:rPr>
        <w:t xml:space="preserve"> </w:t>
      </w:r>
      <w:r>
        <w:rPr>
          <w:sz w:val="20"/>
        </w:rPr>
        <w:t>vigente.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4" w:line="240" w:lineRule="auto"/>
        <w:ind w:right="707"/>
        <w:rPr>
          <w:sz w:val="20"/>
        </w:rPr>
      </w:pPr>
      <w:r>
        <w:rPr>
          <w:sz w:val="20"/>
        </w:rPr>
        <w:t>Existe planta docente con altos niveles de formac</w:t>
      </w:r>
      <w:r>
        <w:rPr>
          <w:sz w:val="20"/>
        </w:rPr>
        <w:t>ión y conocimiento en normatividad y legislación aplicable.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line="240" w:lineRule="auto"/>
        <w:ind w:right="1303"/>
        <w:rPr>
          <w:sz w:val="20"/>
        </w:rPr>
      </w:pPr>
      <w:r>
        <w:rPr>
          <w:sz w:val="20"/>
        </w:rPr>
        <w:t>La creación del TecNM con personalidad jurídica propia amplía el margen de operación del sistema.</w:t>
      </w:r>
    </w:p>
    <w:p w:rsidR="00E174B3" w:rsidRDefault="00E174B3">
      <w:pPr>
        <w:pStyle w:val="Textoindependiente"/>
        <w:spacing w:before="3"/>
        <w:ind w:left="0"/>
        <w:rPr>
          <w:sz w:val="11"/>
        </w:rPr>
      </w:pPr>
    </w:p>
    <w:p w:rsidR="00E174B3" w:rsidRDefault="000F68BF">
      <w:pPr>
        <w:pStyle w:val="Prrafodelista"/>
        <w:numPr>
          <w:ilvl w:val="0"/>
          <w:numId w:val="1"/>
        </w:numPr>
        <w:tabs>
          <w:tab w:val="left" w:pos="614"/>
        </w:tabs>
        <w:spacing w:before="93" w:line="242" w:lineRule="auto"/>
        <w:ind w:right="815" w:firstLine="0"/>
        <w:rPr>
          <w:sz w:val="20"/>
        </w:rPr>
      </w:pPr>
      <w:r>
        <w:pict>
          <v:polyline id="_x0000_s1026" style="position:absolute;left:0;text-align:left;z-index:-5440;mso-position-horizontal-relative:page" points="649.2pt,9.8pt,167.3pt,9.8pt,167.3pt,21.35pt,167.3pt,32.85pt,649.2pt,32.85pt,649.2pt,21.35pt,649.2pt,9.8pt" coordorigin="1673,98" coordsize="9638,461" fillcolor="#dbe4f0" stroked="f">
            <v:path arrowok="t"/>
            <w10:wrap anchorx="page"/>
          </v:polyline>
        </w:pict>
      </w:r>
      <w:r>
        <w:rPr>
          <w:sz w:val="20"/>
        </w:rPr>
        <w:t xml:space="preserve">¿Qué factores </w:t>
      </w:r>
      <w:r>
        <w:rPr>
          <w:b/>
          <w:sz w:val="20"/>
        </w:rPr>
        <w:t xml:space="preserve">legales </w:t>
      </w:r>
      <w:r>
        <w:rPr>
          <w:sz w:val="20"/>
        </w:rPr>
        <w:t xml:space="preserve">en su región que puede generar </w:t>
      </w:r>
      <w:r>
        <w:rPr>
          <w:b/>
          <w:sz w:val="20"/>
        </w:rPr>
        <w:t xml:space="preserve">riesgos </w:t>
      </w:r>
      <w:r>
        <w:rPr>
          <w:sz w:val="20"/>
        </w:rPr>
        <w:t>para la mejora o implementación del Sistema de</w:t>
      </w:r>
      <w:r>
        <w:rPr>
          <w:spacing w:val="-3"/>
          <w:sz w:val="20"/>
        </w:rPr>
        <w:t xml:space="preserve"> </w:t>
      </w:r>
      <w:r>
        <w:rPr>
          <w:sz w:val="20"/>
        </w:rPr>
        <w:t>Gestión?</w:t>
      </w:r>
    </w:p>
    <w:p w:rsidR="00E174B3" w:rsidRDefault="000F68BF">
      <w:pPr>
        <w:pStyle w:val="Textoindependiente"/>
        <w:spacing w:line="229" w:lineRule="exact"/>
        <w:ind w:left="282"/>
      </w:pPr>
      <w:r>
        <w:t>Ejemplo: Un incremento sobre los requisitos para revalidad licencias de operación para su negocio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spacing w:before="2"/>
        <w:rPr>
          <w:sz w:val="20"/>
        </w:rPr>
      </w:pPr>
      <w:r>
        <w:rPr>
          <w:sz w:val="20"/>
        </w:rPr>
        <w:t>Desconocimiento y/o falta de conciencia de la normatividad aplicable</w:t>
      </w:r>
      <w:r>
        <w:rPr>
          <w:spacing w:val="-2"/>
          <w:sz w:val="20"/>
        </w:rPr>
        <w:t xml:space="preserve"> </w:t>
      </w:r>
      <w:r>
        <w:rPr>
          <w:sz w:val="20"/>
        </w:rPr>
        <w:t>vigente.</w:t>
      </w:r>
    </w:p>
    <w:p w:rsidR="00E174B3" w:rsidRDefault="000F68BF">
      <w:pPr>
        <w:pStyle w:val="Prrafodelista"/>
        <w:numPr>
          <w:ilvl w:val="1"/>
          <w:numId w:val="1"/>
        </w:numPr>
        <w:tabs>
          <w:tab w:val="left" w:pos="1001"/>
          <w:tab w:val="left" w:pos="1002"/>
        </w:tabs>
        <w:rPr>
          <w:sz w:val="20"/>
        </w:rPr>
      </w:pPr>
      <w:r>
        <w:rPr>
          <w:sz w:val="20"/>
        </w:rPr>
        <w:t>Cambios en las leyes del IMSS y del</w:t>
      </w:r>
      <w:r>
        <w:rPr>
          <w:spacing w:val="-2"/>
          <w:sz w:val="20"/>
        </w:rPr>
        <w:t xml:space="preserve"> </w:t>
      </w:r>
      <w:r>
        <w:rPr>
          <w:sz w:val="20"/>
        </w:rPr>
        <w:t>ISSSTE.</w:t>
      </w:r>
    </w:p>
    <w:p w:rsidR="00E174B3" w:rsidRDefault="00E174B3">
      <w:pPr>
        <w:pStyle w:val="Textoindependiente"/>
        <w:spacing w:before="10"/>
        <w:ind w:left="0"/>
        <w:rPr>
          <w:sz w:val="19"/>
        </w:rPr>
      </w:pPr>
    </w:p>
    <w:p w:rsidR="00E174B3" w:rsidRDefault="000F68BF">
      <w:pPr>
        <w:pStyle w:val="Textoindependiente"/>
        <w:ind w:left="1400"/>
      </w:pPr>
      <w:r>
        <w:t>--------------------------------------FIN DEL CUESTIONARIO-------------------------------------</w:t>
      </w:r>
    </w:p>
    <w:sectPr w:rsidR="00E174B3">
      <w:pgSz w:w="12250" w:h="15850"/>
      <w:pgMar w:top="2180" w:right="440" w:bottom="960" w:left="1420" w:header="713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BF" w:rsidRDefault="000F68BF">
      <w:r>
        <w:separator/>
      </w:r>
    </w:p>
  </w:endnote>
  <w:endnote w:type="continuationSeparator" w:id="0">
    <w:p w:rsidR="000F68BF" w:rsidRDefault="000F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30" w:rsidRDefault="006D60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B3" w:rsidRDefault="000F68BF">
    <w:pPr>
      <w:pStyle w:val="Textoindependiente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3.5pt;margin-top:743.45pt;width:314.95pt;height:11pt;z-index:-5680;mso-position-horizontal-relative:page;mso-position-vertical-relative:page" filled="f" stroked="f">
          <v:textbox inset="0,0,0,0">
            <w:txbxContent>
              <w:p w:rsidR="00E174B3" w:rsidRDefault="000F68BF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Toda copia en PAPEL es un “Documento No Controlado” a excepción del original.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30" w:rsidRDefault="006D60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BF" w:rsidRDefault="000F68BF">
      <w:r>
        <w:separator/>
      </w:r>
    </w:p>
  </w:footnote>
  <w:footnote w:type="continuationSeparator" w:id="0">
    <w:p w:rsidR="000F68BF" w:rsidRDefault="000F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30" w:rsidRDefault="006D60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30" w:rsidRPr="00A754E5" w:rsidRDefault="006D6030" w:rsidP="006D6030">
    <w:pPr>
      <w:jc w:val="both"/>
      <w:rPr>
        <w:sz w:val="16"/>
        <w:szCs w:val="16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0" locked="0" layoutInCell="1" allowOverlap="1" wp14:anchorId="463E375C" wp14:editId="5BDE9B6A">
          <wp:simplePos x="0" y="0"/>
          <wp:positionH relativeFrom="column">
            <wp:posOffset>51435</wp:posOffset>
          </wp:positionH>
          <wp:positionV relativeFrom="paragraph">
            <wp:posOffset>-27305</wp:posOffset>
          </wp:positionV>
          <wp:extent cx="848360" cy="812165"/>
          <wp:effectExtent l="0" t="0" r="0" b="0"/>
          <wp:wrapNone/>
          <wp:docPr id="1" name="Imagen 1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      </w:t>
    </w:r>
    <w:r>
      <w:rPr>
        <w:rFonts w:ascii="Calibri" w:hAnsi="Calibri"/>
        <w:sz w:val="18"/>
        <w:szCs w:val="18"/>
      </w:rPr>
      <w:t>Código: ITZO-TecNM-CA-PO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-A01</w:t>
    </w:r>
  </w:p>
  <w:p w:rsidR="006D6030" w:rsidRPr="00A754E5" w:rsidRDefault="006D6030" w:rsidP="006D6030">
    <w:pPr>
      <w:pStyle w:val="Encabezado"/>
      <w:tabs>
        <w:tab w:val="clear" w:pos="8838"/>
        <w:tab w:val="left" w:pos="8840"/>
      </w:tabs>
      <w:jc w:val="both"/>
      <w:rPr>
        <w:rFonts w:ascii="Calibri" w:hAnsi="Calibri"/>
        <w:b/>
        <w:sz w:val="18"/>
        <w:szCs w:val="16"/>
      </w:rPr>
    </w:pPr>
    <w:r>
      <w:rPr>
        <w:rFonts w:ascii="Calibri" w:hAnsi="Calibri"/>
        <w:b/>
        <w:sz w:val="18"/>
        <w:szCs w:val="16"/>
      </w:rPr>
      <w:t xml:space="preserve">                                                         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      </w:t>
    </w:r>
    <w:r w:rsidRPr="0027019C">
      <w:rPr>
        <w:rFonts w:ascii="Calibri" w:hAnsi="Calibri"/>
        <w:vertAlign w:val="subscript"/>
      </w:rPr>
      <w:t>Revisión: O</w:t>
    </w:r>
  </w:p>
  <w:p w:rsidR="006D6030" w:rsidRDefault="006D6030" w:rsidP="006D6030">
    <w:pPr>
      <w:pStyle w:val="Encabezado"/>
      <w:jc w:val="both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     </w:t>
    </w:r>
    <w:r>
      <w:rPr>
        <w:rFonts w:ascii="Calibri" w:hAnsi="Calibri"/>
        <w:b/>
        <w:sz w:val="18"/>
        <w:szCs w:val="16"/>
      </w:rPr>
      <w:t xml:space="preserve"> </w:t>
    </w:r>
    <w:r>
      <w:rPr>
        <w:rFonts w:ascii="Calibri" w:hAnsi="Calibri"/>
        <w:b/>
        <w:sz w:val="18"/>
        <w:szCs w:val="16"/>
      </w:rPr>
      <w:t xml:space="preserve">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31000:2009 </w:t>
    </w:r>
    <w:r>
      <w:rPr>
        <w:rFonts w:ascii="Calibri" w:hAnsi="Calibri"/>
        <w:b/>
        <w:sz w:val="18"/>
        <w:szCs w:val="18"/>
      </w:rPr>
      <w:t>ISO</w:t>
    </w:r>
    <w:r>
      <w:rPr>
        <w:rFonts w:ascii="Calibri" w:hAnsi="Calibri"/>
        <w:b/>
        <w:sz w:val="18"/>
        <w:szCs w:val="16"/>
      </w:rPr>
      <w:t xml:space="preserve"> 9001:2015 </w:t>
    </w:r>
    <w:r>
      <w:rPr>
        <w:rFonts w:ascii="Calibri" w:hAnsi="Calibri"/>
        <w:b/>
        <w:sz w:val="18"/>
        <w:szCs w:val="18"/>
      </w:rPr>
      <w:t xml:space="preserve">ISO </w:t>
    </w:r>
  </w:p>
  <w:p w:rsidR="006D6030" w:rsidRPr="002D4658" w:rsidRDefault="006D6030" w:rsidP="006D6030">
    <w:pPr>
      <w:pStyle w:val="Encabezado"/>
    </w:pPr>
    <w:r>
      <w:rPr>
        <w:rFonts w:ascii="Calibri" w:hAnsi="Calibri"/>
        <w:b/>
        <w:sz w:val="18"/>
        <w:szCs w:val="18"/>
      </w:rPr>
      <w:t xml:space="preserve">                                                    </w:t>
    </w:r>
    <w:r>
      <w:rPr>
        <w:rFonts w:ascii="Calibri" w:hAnsi="Calibri"/>
        <w:b/>
        <w:sz w:val="18"/>
        <w:szCs w:val="18"/>
      </w:rPr>
      <w:t xml:space="preserve">     CUESTIONARIO DE ANALISIS PESTEL</w:t>
    </w:r>
    <w:r>
      <w:rPr>
        <w:rFonts w:ascii="Calibri" w:hAnsi="Calibri"/>
        <w:b/>
        <w:sz w:val="18"/>
        <w:szCs w:val="18"/>
      </w:rPr>
      <w:t xml:space="preserve">                                       </w:t>
    </w:r>
    <w:r>
      <w:rPr>
        <w:rFonts w:ascii="Calibri" w:hAnsi="Calibri"/>
        <w:b/>
        <w:sz w:val="18"/>
        <w:szCs w:val="16"/>
      </w:rPr>
      <w:t xml:space="preserve">               </w:t>
    </w:r>
    <w:r>
      <w:rPr>
        <w:rFonts w:ascii="Calibri" w:hAnsi="Calibri"/>
        <w:b/>
        <w:sz w:val="18"/>
        <w:szCs w:val="16"/>
      </w:rPr>
      <w:t xml:space="preserve">       </w:t>
    </w:r>
    <w:bookmarkStart w:id="0" w:name="_GoBack"/>
    <w:bookmarkEnd w:id="0"/>
    <w:r>
      <w:rPr>
        <w:rFonts w:ascii="Calibri" w:hAnsi="Calibri"/>
        <w:b/>
        <w:sz w:val="18"/>
        <w:szCs w:val="16"/>
      </w:rPr>
      <w:t xml:space="preserve"> </w:t>
    </w:r>
    <w:r>
      <w:rPr>
        <w:rFonts w:ascii="Calibri" w:hAnsi="Calibri"/>
        <w:b/>
        <w:sz w:val="18"/>
        <w:szCs w:val="18"/>
      </w:rPr>
      <w:t xml:space="preserve">Pagina: </w:t>
    </w:r>
    <w:r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Pr="00C5404C">
      <w:rPr>
        <w:rFonts w:ascii="Calibri" w:hAnsi="Calibri"/>
        <w:b/>
        <w:sz w:val="18"/>
        <w:szCs w:val="18"/>
      </w:rPr>
      <w:fldChar w:fldCharType="separate"/>
    </w:r>
    <w:r>
      <w:rPr>
        <w:rFonts w:ascii="Calibri" w:hAnsi="Calibri"/>
        <w:b/>
        <w:noProof/>
        <w:sz w:val="18"/>
        <w:szCs w:val="18"/>
      </w:rPr>
      <w:t>1</w:t>
    </w:r>
    <w:r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3</w:t>
    </w:r>
  </w:p>
  <w:p w:rsidR="00E174B3" w:rsidRDefault="00E174B3">
    <w:pPr>
      <w:pStyle w:val="Textoindependiente"/>
      <w:spacing w:line="14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30" w:rsidRDefault="006D60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5C9"/>
    <w:multiLevelType w:val="hybridMultilevel"/>
    <w:tmpl w:val="AB4AA502"/>
    <w:lvl w:ilvl="0" w:tplc="A6187848">
      <w:numFmt w:val="bullet"/>
      <w:lvlText w:val="•"/>
      <w:lvlJc w:val="left"/>
      <w:pPr>
        <w:ind w:left="100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DB7E1038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2" w:tplc="8D265B54">
      <w:numFmt w:val="bullet"/>
      <w:lvlText w:val="•"/>
      <w:lvlJc w:val="left"/>
      <w:pPr>
        <w:ind w:left="2876" w:hanging="360"/>
      </w:pPr>
      <w:rPr>
        <w:rFonts w:hint="default"/>
        <w:lang w:val="es-ES" w:eastAsia="es-ES" w:bidi="es-ES"/>
      </w:rPr>
    </w:lvl>
    <w:lvl w:ilvl="3" w:tplc="35F0B82A">
      <w:numFmt w:val="bullet"/>
      <w:lvlText w:val="•"/>
      <w:lvlJc w:val="left"/>
      <w:pPr>
        <w:ind w:left="3814" w:hanging="360"/>
      </w:pPr>
      <w:rPr>
        <w:rFonts w:hint="default"/>
        <w:lang w:val="es-ES" w:eastAsia="es-ES" w:bidi="es-ES"/>
      </w:rPr>
    </w:lvl>
    <w:lvl w:ilvl="4" w:tplc="B6E061F0">
      <w:numFmt w:val="bullet"/>
      <w:lvlText w:val="•"/>
      <w:lvlJc w:val="left"/>
      <w:pPr>
        <w:ind w:left="4752" w:hanging="360"/>
      </w:pPr>
      <w:rPr>
        <w:rFonts w:hint="default"/>
        <w:lang w:val="es-ES" w:eastAsia="es-ES" w:bidi="es-ES"/>
      </w:rPr>
    </w:lvl>
    <w:lvl w:ilvl="5" w:tplc="AF4201D8">
      <w:numFmt w:val="bullet"/>
      <w:lvlText w:val="•"/>
      <w:lvlJc w:val="left"/>
      <w:pPr>
        <w:ind w:left="5691" w:hanging="360"/>
      </w:pPr>
      <w:rPr>
        <w:rFonts w:hint="default"/>
        <w:lang w:val="es-ES" w:eastAsia="es-ES" w:bidi="es-ES"/>
      </w:rPr>
    </w:lvl>
    <w:lvl w:ilvl="6" w:tplc="21148848">
      <w:numFmt w:val="bullet"/>
      <w:lvlText w:val="•"/>
      <w:lvlJc w:val="left"/>
      <w:pPr>
        <w:ind w:left="6629" w:hanging="360"/>
      </w:pPr>
      <w:rPr>
        <w:rFonts w:hint="default"/>
        <w:lang w:val="es-ES" w:eastAsia="es-ES" w:bidi="es-ES"/>
      </w:rPr>
    </w:lvl>
    <w:lvl w:ilvl="7" w:tplc="9A52C90A">
      <w:numFmt w:val="bullet"/>
      <w:lvlText w:val="•"/>
      <w:lvlJc w:val="left"/>
      <w:pPr>
        <w:ind w:left="7567" w:hanging="360"/>
      </w:pPr>
      <w:rPr>
        <w:rFonts w:hint="default"/>
        <w:lang w:val="es-ES" w:eastAsia="es-ES" w:bidi="es-ES"/>
      </w:rPr>
    </w:lvl>
    <w:lvl w:ilvl="8" w:tplc="1D78E40A">
      <w:numFmt w:val="bullet"/>
      <w:lvlText w:val="•"/>
      <w:lvlJc w:val="left"/>
      <w:pPr>
        <w:ind w:left="850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90E0220"/>
    <w:multiLevelType w:val="hybridMultilevel"/>
    <w:tmpl w:val="8C8EC588"/>
    <w:lvl w:ilvl="0" w:tplc="92707684">
      <w:start w:val="1"/>
      <w:numFmt w:val="decimal"/>
      <w:lvlText w:val="%1."/>
      <w:lvlJc w:val="left"/>
      <w:pPr>
        <w:ind w:left="282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45740A1A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2" w:tplc="F976E038">
      <w:numFmt w:val="bullet"/>
      <w:lvlText w:val="•"/>
      <w:lvlJc w:val="left"/>
      <w:pPr>
        <w:ind w:left="2042" w:hanging="360"/>
      </w:pPr>
      <w:rPr>
        <w:rFonts w:hint="default"/>
        <w:lang w:val="es-ES" w:eastAsia="es-ES" w:bidi="es-ES"/>
      </w:rPr>
    </w:lvl>
    <w:lvl w:ilvl="3" w:tplc="6882B38C">
      <w:numFmt w:val="bullet"/>
      <w:lvlText w:val="•"/>
      <w:lvlJc w:val="left"/>
      <w:pPr>
        <w:ind w:left="3084" w:hanging="360"/>
      </w:pPr>
      <w:rPr>
        <w:rFonts w:hint="default"/>
        <w:lang w:val="es-ES" w:eastAsia="es-ES" w:bidi="es-ES"/>
      </w:rPr>
    </w:lvl>
    <w:lvl w:ilvl="4" w:tplc="A99A1D76">
      <w:numFmt w:val="bullet"/>
      <w:lvlText w:val="•"/>
      <w:lvlJc w:val="left"/>
      <w:pPr>
        <w:ind w:left="4127" w:hanging="360"/>
      </w:pPr>
      <w:rPr>
        <w:rFonts w:hint="default"/>
        <w:lang w:val="es-ES" w:eastAsia="es-ES" w:bidi="es-ES"/>
      </w:rPr>
    </w:lvl>
    <w:lvl w:ilvl="5" w:tplc="B504CBD6">
      <w:numFmt w:val="bullet"/>
      <w:lvlText w:val="•"/>
      <w:lvlJc w:val="left"/>
      <w:pPr>
        <w:ind w:left="5169" w:hanging="360"/>
      </w:pPr>
      <w:rPr>
        <w:rFonts w:hint="default"/>
        <w:lang w:val="es-ES" w:eastAsia="es-ES" w:bidi="es-ES"/>
      </w:rPr>
    </w:lvl>
    <w:lvl w:ilvl="6" w:tplc="4FF035E8">
      <w:numFmt w:val="bullet"/>
      <w:lvlText w:val="•"/>
      <w:lvlJc w:val="left"/>
      <w:pPr>
        <w:ind w:left="6212" w:hanging="360"/>
      </w:pPr>
      <w:rPr>
        <w:rFonts w:hint="default"/>
        <w:lang w:val="es-ES" w:eastAsia="es-ES" w:bidi="es-ES"/>
      </w:rPr>
    </w:lvl>
    <w:lvl w:ilvl="7" w:tplc="80662F4E">
      <w:numFmt w:val="bullet"/>
      <w:lvlText w:val="•"/>
      <w:lvlJc w:val="left"/>
      <w:pPr>
        <w:ind w:left="7254" w:hanging="360"/>
      </w:pPr>
      <w:rPr>
        <w:rFonts w:hint="default"/>
        <w:lang w:val="es-ES" w:eastAsia="es-ES" w:bidi="es-ES"/>
      </w:rPr>
    </w:lvl>
    <w:lvl w:ilvl="8" w:tplc="1CE28D66">
      <w:numFmt w:val="bullet"/>
      <w:lvlText w:val="•"/>
      <w:lvlJc w:val="left"/>
      <w:pPr>
        <w:ind w:left="829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74B3"/>
    <w:rsid w:val="000F68BF"/>
    <w:rsid w:val="006D6030"/>
    <w:rsid w:val="00E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FF8EA2"/>
  <w15:docId w15:val="{B8DE6C06-9083-4A9D-A1F4-F13442C4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44" w:lineRule="exact"/>
      <w:ind w:left="1002" w:hanging="360"/>
    </w:pPr>
  </w:style>
  <w:style w:type="paragraph" w:customStyle="1" w:styleId="TableParagraph">
    <w:name w:val="Table Paragraph"/>
    <w:basedOn w:val="Normal"/>
    <w:uiPriority w:val="1"/>
    <w:qFormat/>
    <w:pPr>
      <w:ind w:left="162"/>
    </w:pPr>
  </w:style>
  <w:style w:type="paragraph" w:styleId="Encabezado">
    <w:name w:val="header"/>
    <w:basedOn w:val="Normal"/>
    <w:link w:val="EncabezadoCar"/>
    <w:uiPriority w:val="99"/>
    <w:unhideWhenUsed/>
    <w:rsid w:val="006D60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03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D60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03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1116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inpiron</dc:creator>
  <cp:lastModifiedBy>Computo21</cp:lastModifiedBy>
  <cp:revision>2</cp:revision>
  <dcterms:created xsi:type="dcterms:W3CDTF">2018-10-25T18:49:00Z</dcterms:created>
  <dcterms:modified xsi:type="dcterms:W3CDTF">2018-10-25T19:10:00Z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2018-10-25T00:00:00Z</vt:filetime>
  </property>
</Properties>
</file>